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附件1         新绛县20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年公开招聘事业单位工作人员岗位设置一览表</w:t>
      </w:r>
    </w:p>
    <w:tbl>
      <w:tblPr>
        <w:tblStyle w:val="3"/>
        <w:tblpPr w:leftFromText="180" w:rightFromText="180" w:vertAnchor="text" w:horzAnchor="page" w:tblpX="1816" w:tblpY="97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733"/>
        <w:gridCol w:w="767"/>
        <w:gridCol w:w="725"/>
        <w:gridCol w:w="1366"/>
        <w:gridCol w:w="1872"/>
        <w:gridCol w:w="3392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exact"/>
        </w:trPr>
        <w:tc>
          <w:tcPr>
            <w:tcW w:w="3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招聘单位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性质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计划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   格   条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3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龄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历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 业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15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新绛县小企业发展促进中心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1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经济学与经济管理类</w:t>
            </w:r>
          </w:p>
        </w:tc>
        <w:tc>
          <w:tcPr>
            <w:tcW w:w="1563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31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市场营销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国际市场营销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市场开发与营销   营销与策划 </w:t>
            </w:r>
          </w:p>
        </w:tc>
        <w:tc>
          <w:tcPr>
            <w:tcW w:w="1563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2020年高校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应届毕业生岗位（含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2018年、2019年未落实工作单位的国家统一招生的普通高校毕业生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新绛县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图书馆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图书馆学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图书馆管理 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新绛县综合检验检测中心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vertAlign w:val="subscript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管理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财政金融类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会计与审计类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新绛县金融服务中心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财政金融类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新绛县农村经济管理中心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管理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会计与审计类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15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新绛县供销合作社联合社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1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center" w:pos="305"/>
                <w:tab w:val="left" w:pos="454"/>
              </w:tabs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电子商务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31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center" w:pos="305"/>
                <w:tab w:val="left" w:pos="454"/>
              </w:tabs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物流管理   现代物流管理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国际物流  物流信息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新绛县动物疫病预防控制中心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专技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center" w:pos="305"/>
                <w:tab w:val="left" w:pos="454"/>
              </w:tabs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动物科学类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新绛县家畜家禽改良站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center" w:pos="305"/>
                <w:tab w:val="left" w:pos="454"/>
              </w:tabs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新绛县乡镇畜牧兽医中心站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15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新绛县经济技术开发区管委会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1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汉语言与文秘类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15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人力资源管理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15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新绛县国库支付局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1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汉语言与文秘类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15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计算机科学与技术类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新绛县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文化馆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舞蹈类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tbl>
      <w:tblPr>
        <w:tblStyle w:val="3"/>
        <w:tblpPr w:leftFromText="180" w:rightFromText="180" w:vertAnchor="text" w:horzAnchor="page" w:tblpX="1836" w:tblpY="840"/>
        <w:tblOverlap w:val="never"/>
        <w:tblW w:w="13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716"/>
        <w:gridCol w:w="800"/>
        <w:gridCol w:w="734"/>
        <w:gridCol w:w="1383"/>
        <w:gridCol w:w="1850"/>
        <w:gridCol w:w="3375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313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招聘单位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性质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计划</w:t>
            </w:r>
          </w:p>
        </w:tc>
        <w:tc>
          <w:tcPr>
            <w:tcW w:w="820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   格   条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13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龄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历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 业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新绛县档案馆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专技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档案学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档案情报学 图书档案管理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新绛县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民营经济发展服务中心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管理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经济学与经济管理类</w:t>
            </w:r>
          </w:p>
        </w:tc>
        <w:tc>
          <w:tcPr>
            <w:tcW w:w="159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新绛县发改局国民经济和社会发展综合服务中心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计算机科学与技术类</w:t>
            </w:r>
          </w:p>
        </w:tc>
        <w:tc>
          <w:tcPr>
            <w:tcW w:w="15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2020年高校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应届毕业生岗位（含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2018年、2019年未落实工作单位的国家统一招生的普通高校毕业生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1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经济学与经济管理类</w:t>
            </w: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新绛县统计局普查中心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财政金融类、会计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szCs w:val="21"/>
              </w:rPr>
              <w:t>审计类</w:t>
            </w: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新绛县能源和服务业统计调查队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计算机科学与技术类</w:t>
            </w: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新绛县统计局企业调查队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2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1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新绛县统计局统计调查监测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中心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专技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13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新绛县退役军人服务中心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不限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服务基层岗位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不限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新绛县林业局森林防检站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林学与林业工程类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新绛县政府采购中心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计算机科学与技术类</w:t>
            </w:r>
          </w:p>
        </w:tc>
        <w:tc>
          <w:tcPr>
            <w:tcW w:w="15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2020年高校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应届毕业生岗位（含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2018年、2019年未落实工作单位的国家统一招生的普通高校毕业生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新绛县融媒体中心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电影电视广播类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新闻传播类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艺术设计类</w:t>
            </w: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新绛县人民广播电台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专技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新绛县红十字会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管理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汉语言与文秘类</w:t>
            </w: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13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新绛县乡镇劳动保障所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人力资源管理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劳动与社会保障</w:t>
            </w: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1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不限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10"/>
          <w:szCs w:val="10"/>
        </w:rPr>
      </w:pPr>
      <w:r>
        <w:rPr>
          <w:rFonts w:hint="eastAsia" w:ascii="黑体" w:hAnsi="黑体" w:eastAsia="黑体" w:cs="黑体"/>
          <w:sz w:val="36"/>
          <w:szCs w:val="36"/>
        </w:rPr>
        <w:t>新绛县20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年公开招聘事业单位工作人员岗位设置一览表</w:t>
      </w:r>
    </w:p>
    <w:tbl>
      <w:tblPr>
        <w:tblStyle w:val="3"/>
        <w:tblpPr w:leftFromText="180" w:rightFromText="180" w:vertAnchor="text" w:horzAnchor="page" w:tblpX="1791" w:tblpY="847"/>
        <w:tblOverlap w:val="never"/>
        <w:tblW w:w="13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750"/>
        <w:gridCol w:w="800"/>
        <w:gridCol w:w="733"/>
        <w:gridCol w:w="1400"/>
        <w:gridCol w:w="1850"/>
        <w:gridCol w:w="3359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317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招聘单位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性质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计划</w:t>
            </w:r>
          </w:p>
        </w:tc>
        <w:tc>
          <w:tcPr>
            <w:tcW w:w="815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   格   条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龄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历</w:t>
            </w:r>
          </w:p>
        </w:tc>
        <w:tc>
          <w:tcPr>
            <w:tcW w:w="33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 业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新绛县政务服务中心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计算机科学与技术类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2020年高校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应届毕业生岗位（含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2018年、2019年未落实工作单位的国家统一招生的普通高校毕业生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汉语言与文秘类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3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szCs w:val="21"/>
              </w:rPr>
              <w:t>审计类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新绛县社区服务中心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管理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汉语言与文秘类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新绛县植物保护检疫站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植物病理学、植物保护、植物检疫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新绛县改善人居环境工作站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农学与农业工程类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新绛县农业生态环境建设工作站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农业生态学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农业资源与环境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农业环境保护技术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新绛县蔬菜发展中心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蔬菜学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园艺 园艺技术 园艺教育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新绛县农业综合开发中心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财政金融类、会计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szCs w:val="21"/>
              </w:rPr>
              <w:t>审计类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7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新绛县不动产登记中心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测绘工程  环境工程  土地管理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国土资源管理  土地资源管理  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管理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汉语言与文秘类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17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新绛县乡镇市场监督管理所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医学类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药学类  食品类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法律类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17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新绛县经济责任审计中心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1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土木工程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工程造价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建筑与土木工程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17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会计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szCs w:val="21"/>
              </w:rPr>
              <w:t>审计类</w:t>
            </w:r>
          </w:p>
        </w:tc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新绛县20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年公开招聘事业单位工作人员岗位设置一览表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新绛县20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年公开招聘事业单位工作人员岗位设置一览表</w:t>
      </w:r>
    </w:p>
    <w:tbl>
      <w:tblPr>
        <w:tblStyle w:val="3"/>
        <w:tblpPr w:leftFromText="180" w:rightFromText="180" w:vertAnchor="text" w:horzAnchor="page" w:tblpX="1816" w:tblpY="97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579"/>
        <w:gridCol w:w="733"/>
        <w:gridCol w:w="767"/>
        <w:gridCol w:w="725"/>
        <w:gridCol w:w="1366"/>
        <w:gridCol w:w="1872"/>
        <w:gridCol w:w="3392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315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招聘单位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性质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计划</w:t>
            </w:r>
          </w:p>
        </w:tc>
        <w:tc>
          <w:tcPr>
            <w:tcW w:w="819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   格   条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31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龄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历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 业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新绛县文物保护技术中心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技术中心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1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历史学与文物考古类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服务基层岗位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7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博物馆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15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新绛县应急局应急工作站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1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应急管理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安全工程类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服务基层岗位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315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应急管理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安全工程类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15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新绛县汾河湾经济开发服务中心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1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工商管理与市场营销类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服务基层岗位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15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工商管理与市场营销类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15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3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计算机科学与技术类</w:t>
            </w:r>
          </w:p>
        </w:tc>
        <w:tc>
          <w:tcPr>
            <w:tcW w:w="15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2020年高校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应届毕业生岗位（含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2018年、2019年未落实工作单位的国家统一招生的普通高校毕业生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1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新绛县住建局智慧城市服务中心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计算机科学与技术类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1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新绛县青少年业余体校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体育学类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1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新绛县老龄工作服务中心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  <w:vertAlign w:val="subscript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管理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老年服务与管理  老年服务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1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新绛县信访局突发事件处置中心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管理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汉语言与文秘类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315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新绛县医疗保险服务中心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1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医学类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药学类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315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医学类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药学类</w:t>
            </w:r>
          </w:p>
        </w:tc>
        <w:tc>
          <w:tcPr>
            <w:tcW w:w="15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2020年高校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应届毕业生岗位（含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2018年、2019年未落实工作单位的国家统一招生的普通高校毕业生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1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新绛县教科局轻纺幼儿园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Cs w:val="21"/>
              </w:rPr>
              <w:t>周岁以下</w:t>
            </w:r>
          </w:p>
        </w:tc>
        <w:tc>
          <w:tcPr>
            <w:tcW w:w="18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(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具有幼儿教师资格证的，学历可放宽至专科)</w:t>
            </w:r>
          </w:p>
        </w:tc>
        <w:tc>
          <w:tcPr>
            <w:tcW w:w="33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学前教育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学前教育学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幼儿教育  音乐类   舞蹈类</w:t>
            </w: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315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新绛县教科局新城幼儿园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1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Cs w:val="21"/>
              </w:rPr>
              <w:t>周岁以下</w:t>
            </w:r>
          </w:p>
        </w:tc>
        <w:tc>
          <w:tcPr>
            <w:tcW w:w="1872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392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315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Cs w:val="21"/>
              </w:rPr>
              <w:t>周岁以下</w:t>
            </w:r>
          </w:p>
        </w:tc>
        <w:tc>
          <w:tcPr>
            <w:tcW w:w="187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tbl>
      <w:tblPr>
        <w:tblStyle w:val="3"/>
        <w:tblpPr w:leftFromText="180" w:rightFromText="180" w:vertAnchor="text" w:horzAnchor="page" w:tblpX="1836" w:tblpY="787"/>
        <w:tblOverlap w:val="never"/>
        <w:tblW w:w="13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716"/>
        <w:gridCol w:w="800"/>
        <w:gridCol w:w="734"/>
        <w:gridCol w:w="1383"/>
        <w:gridCol w:w="1850"/>
        <w:gridCol w:w="3375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313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招聘单位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性质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岗位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计划</w:t>
            </w:r>
          </w:p>
        </w:tc>
        <w:tc>
          <w:tcPr>
            <w:tcW w:w="820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   格   条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13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龄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历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 业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新绛县第二幼儿园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vertAlign w:val="baseline"/>
                <w:lang w:val="en-US" w:eastAsia="zh-CN"/>
              </w:rPr>
              <w:t>专技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Cs w:val="21"/>
              </w:rPr>
              <w:t>周岁以下</w:t>
            </w:r>
          </w:p>
        </w:tc>
        <w:tc>
          <w:tcPr>
            <w:tcW w:w="18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(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具有幼儿教师资格证的，学历可放宽至专科)</w:t>
            </w:r>
          </w:p>
        </w:tc>
        <w:tc>
          <w:tcPr>
            <w:tcW w:w="337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学前教育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学前教育学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幼儿教育  音乐类   舞蹈类</w:t>
            </w:r>
          </w:p>
        </w:tc>
        <w:tc>
          <w:tcPr>
            <w:tcW w:w="1592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2020年高校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应届毕业生岗位（含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2018年、2019年未落实工作单位的国家统一招生的普通高校毕业生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新绛县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龙兴中心幼儿园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Cs w:val="21"/>
              </w:rPr>
              <w:t>周岁以下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37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新绛县三泉中心幼儿园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Cs w:val="21"/>
              </w:rPr>
              <w:t>周岁以下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3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新绛县泽掌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中心幼儿园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Cs w:val="21"/>
              </w:rPr>
              <w:t>周岁以下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3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新绛县北张中心幼儿园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Cs w:val="21"/>
              </w:rPr>
              <w:t>周岁以下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3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spacing w:line="22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新绛县泉掌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中心幼儿园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专技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Cs w:val="21"/>
              </w:rPr>
              <w:t>周岁以下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37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新绛县古交中心幼儿园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Cs w:val="21"/>
              </w:rPr>
              <w:t>周岁以下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7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新绛县万安中心幼儿园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Cs w:val="21"/>
              </w:rPr>
              <w:t>周岁以下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7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新绛县阳王中心幼儿园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Cs w:val="21"/>
              </w:rPr>
              <w:t>周岁以下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7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新绛县横桥中心幼儿园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专技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Cs w:val="21"/>
              </w:rPr>
              <w:t>周岁以下</w:t>
            </w:r>
          </w:p>
        </w:tc>
        <w:tc>
          <w:tcPr>
            <w:tcW w:w="18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7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新绛县中医院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差额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临床医学</w:t>
            </w: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差额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subscript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专技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bscript"/>
                <w:lang w:val="en-US" w:eastAsia="zh-CN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信息管理与信息系统（医药方向）</w:t>
            </w: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差额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专技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bscript"/>
                <w:lang w:val="en-US" w:eastAsia="zh-CN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影像技术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7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差额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医学影像学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差额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vertAlign w:val="subscrip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专技</w:t>
            </w:r>
            <w:r>
              <w:rPr>
                <w:rFonts w:hint="eastAsia" w:ascii="仿宋" w:hAnsi="仿宋" w:eastAsia="仿宋" w:cs="仿宋"/>
                <w:szCs w:val="21"/>
                <w:vertAlign w:val="subscript"/>
                <w:lang w:val="en-US" w:eastAsia="zh-CN"/>
              </w:rPr>
              <w:t>5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30周岁以下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急诊医学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新绛县20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年公开招聘事业单位工作人员岗位设置一览表</w:t>
      </w:r>
    </w:p>
    <w:p>
      <w:pPr>
        <w:jc w:val="both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F742E"/>
    <w:rsid w:val="00356149"/>
    <w:rsid w:val="00664AB5"/>
    <w:rsid w:val="009A5DD7"/>
    <w:rsid w:val="00AC4F1C"/>
    <w:rsid w:val="00BB670E"/>
    <w:rsid w:val="00CA630F"/>
    <w:rsid w:val="00ED4972"/>
    <w:rsid w:val="0118575B"/>
    <w:rsid w:val="027C6C63"/>
    <w:rsid w:val="0572655E"/>
    <w:rsid w:val="05890017"/>
    <w:rsid w:val="0591573F"/>
    <w:rsid w:val="05D53F5C"/>
    <w:rsid w:val="075C6BE7"/>
    <w:rsid w:val="0A06746D"/>
    <w:rsid w:val="0BFA62A8"/>
    <w:rsid w:val="0E2B11C8"/>
    <w:rsid w:val="0FFE6155"/>
    <w:rsid w:val="121636F7"/>
    <w:rsid w:val="12B60016"/>
    <w:rsid w:val="14092B71"/>
    <w:rsid w:val="1523148C"/>
    <w:rsid w:val="153366F8"/>
    <w:rsid w:val="16022581"/>
    <w:rsid w:val="16B27CCB"/>
    <w:rsid w:val="17195353"/>
    <w:rsid w:val="17991E47"/>
    <w:rsid w:val="199F265D"/>
    <w:rsid w:val="1A1139D6"/>
    <w:rsid w:val="1B1E6775"/>
    <w:rsid w:val="1C8A56CD"/>
    <w:rsid w:val="1EB029A5"/>
    <w:rsid w:val="1F900044"/>
    <w:rsid w:val="226D0C91"/>
    <w:rsid w:val="22CD60C1"/>
    <w:rsid w:val="231E31C3"/>
    <w:rsid w:val="23BC14E7"/>
    <w:rsid w:val="24607E26"/>
    <w:rsid w:val="2CB07EE4"/>
    <w:rsid w:val="2CFD03AF"/>
    <w:rsid w:val="2D6D010C"/>
    <w:rsid w:val="2DAD75F4"/>
    <w:rsid w:val="30FE3217"/>
    <w:rsid w:val="32824891"/>
    <w:rsid w:val="32EE6CC7"/>
    <w:rsid w:val="34690937"/>
    <w:rsid w:val="347243EE"/>
    <w:rsid w:val="34EB367A"/>
    <w:rsid w:val="351E0EE6"/>
    <w:rsid w:val="352B1165"/>
    <w:rsid w:val="36377899"/>
    <w:rsid w:val="36734353"/>
    <w:rsid w:val="3859267F"/>
    <w:rsid w:val="39787675"/>
    <w:rsid w:val="39AE536D"/>
    <w:rsid w:val="3B0F71DA"/>
    <w:rsid w:val="3B101078"/>
    <w:rsid w:val="3B3609A6"/>
    <w:rsid w:val="3C551D62"/>
    <w:rsid w:val="3C9633CC"/>
    <w:rsid w:val="3CE224DA"/>
    <w:rsid w:val="3FEB4620"/>
    <w:rsid w:val="40212628"/>
    <w:rsid w:val="413909F2"/>
    <w:rsid w:val="42AA5523"/>
    <w:rsid w:val="43E75855"/>
    <w:rsid w:val="46B157A1"/>
    <w:rsid w:val="48E075CD"/>
    <w:rsid w:val="499F0EB7"/>
    <w:rsid w:val="49E1290C"/>
    <w:rsid w:val="4BEC375C"/>
    <w:rsid w:val="4DD12533"/>
    <w:rsid w:val="4F417CF8"/>
    <w:rsid w:val="4F9B52BA"/>
    <w:rsid w:val="518E1ACC"/>
    <w:rsid w:val="54B705F8"/>
    <w:rsid w:val="5ABC177A"/>
    <w:rsid w:val="5ACA466D"/>
    <w:rsid w:val="5C046D98"/>
    <w:rsid w:val="5E2E78BE"/>
    <w:rsid w:val="5ECB7DFC"/>
    <w:rsid w:val="60BF742E"/>
    <w:rsid w:val="62091829"/>
    <w:rsid w:val="66267366"/>
    <w:rsid w:val="6694702B"/>
    <w:rsid w:val="66D126EA"/>
    <w:rsid w:val="68EA5DB2"/>
    <w:rsid w:val="6925173E"/>
    <w:rsid w:val="6925460F"/>
    <w:rsid w:val="692D1400"/>
    <w:rsid w:val="69DC489D"/>
    <w:rsid w:val="6BF562E0"/>
    <w:rsid w:val="6EE615CC"/>
    <w:rsid w:val="6F1F473D"/>
    <w:rsid w:val="6F3356D1"/>
    <w:rsid w:val="6FB501FE"/>
    <w:rsid w:val="6FEF78D8"/>
    <w:rsid w:val="71DE1464"/>
    <w:rsid w:val="73C11105"/>
    <w:rsid w:val="73CC70E8"/>
    <w:rsid w:val="75287DE8"/>
    <w:rsid w:val="761D72FD"/>
    <w:rsid w:val="764230E3"/>
    <w:rsid w:val="76981066"/>
    <w:rsid w:val="76E922CD"/>
    <w:rsid w:val="77DC546E"/>
    <w:rsid w:val="7A094613"/>
    <w:rsid w:val="7A893964"/>
    <w:rsid w:val="7C6B73B9"/>
    <w:rsid w:val="7CB100BC"/>
    <w:rsid w:val="7EFF3E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2723</Words>
  <Characters>911</Characters>
  <Lines>7</Lines>
  <Paragraphs>7</Paragraphs>
  <TotalTime>11</TotalTime>
  <ScaleCrop>false</ScaleCrop>
  <LinksUpToDate>false</LinksUpToDate>
  <CharactersWithSpaces>3627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2017-12-25T02:47:00Z</dcterms:created>
  <dc:creator>Administrator</dc:creator>
  <cp:lastModifiedBy>ぺ灬cc果冻ル</cp:lastModifiedBy>
  <cp:lastPrinted>2020-08-12T01:36:00Z</cp:lastPrinted>
  <dcterms:modified xsi:type="dcterms:W3CDTF">2020-08-28T01:17:04Z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