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sz w:val="21"/>
          <w:szCs w:val="2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center"/>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sz w:val="21"/>
          <w:szCs w:val="21"/>
          <w:bdr w:val="none" w:color="auto" w:sz="0" w:space="0"/>
          <w:shd w:val="clear" w:fill="FFFFFF"/>
        </w:rPr>
        <w:t>　　2020年无锡经开区教育系统公开招聘教师面试新冠肺炎疫情防控网上告知书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一、所有参加面试人员应符合我市当前新冠疫情防控政策，并按照当前防控工作要求，配合完成相关防疫工作。其中来自北京、湖北的参加面试人员应在抵锡后第一时间向社区和单位报告。所有参加面试人员在考试期间应自备一次性医用口罩，除身份确认环节和考试需要（由考官决定）外全程佩戴，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二、参加面试人员在考试当天进入考点时，应主动向工作人员出示“苏康码（锡康码）”并配合检测体温后进入考点参加考试。其中：苏康码（锡康码）绿码+温度正常（＜37.3℃）的，正常进入考点考试；苏康码（锡康码）绿码+温度异常（≥37.3℃）的，可进入考点但需进入备用候考室并在隔离考场参加面试；苏康码（锡康码）非绿码+温度正常（＜37.3℃）+能够提供 7日内新冠病毒核酸检测阴性证明的，可进入考点但需进入备用候考室并在隔离考场参加面试；苏康码（锡康码）非绿码+温度异常（≥37.3℃）的，不得进入考点。对其他特殊情况参加面试人员须经现场医务人员综合评估后确认是否进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按当前疫情防控有关要求，参加面试人员如持“苏康码(锡康码)”非绿码或者有中、高风险地区旅居史，且无7天内新冠病毒核酸检测为阴性报告，需进行14天的集中隔离观察（自来锡之日起算）。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　　三、北京低风险地区、湖北地区和其他需要核酸检测服务的来锡参加面试人员，且无7天内核酸检测阴性报告的，可提前3天至我市已公布的集中采样点进行采样检测（详见下表）。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center"/>
        <w:rPr>
          <w:rFonts w:hint="eastAsia" w:ascii="宋体" w:hAnsi="宋体" w:eastAsia="宋体" w:cs="宋体"/>
          <w:i w:val="0"/>
          <w:caps w:val="0"/>
          <w:color w:val="333333"/>
          <w:spacing w:val="0"/>
          <w:sz w:val="21"/>
          <w:szCs w:val="21"/>
        </w:rPr>
      </w:pPr>
      <w:r>
        <w:rPr>
          <w:rStyle w:val="7"/>
          <w:rFonts w:hint="eastAsia" w:ascii="宋体" w:hAnsi="宋体" w:eastAsia="宋体" w:cs="宋体"/>
          <w:i w:val="0"/>
          <w:caps w:val="0"/>
          <w:color w:val="333333"/>
          <w:spacing w:val="0"/>
          <w:sz w:val="21"/>
          <w:szCs w:val="21"/>
          <w:bdr w:val="none" w:color="auto" w:sz="0" w:space="0"/>
          <w:shd w:val="clear" w:fill="FFFFFF"/>
        </w:rPr>
        <w:t>无锡市新冠病毒检测采样服务点名单</w:t>
      </w:r>
    </w:p>
    <w:tbl>
      <w:tblPr>
        <w:tblW w:w="499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09"/>
        <w:gridCol w:w="754"/>
        <w:gridCol w:w="1402"/>
        <w:gridCol w:w="2498"/>
        <w:gridCol w:w="1067"/>
        <w:gridCol w:w="19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66" w:type="pct"/>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ascii="方正仿宋_gbk" w:hAnsi="方正仿宋_gbk" w:eastAsia="方正仿宋_gbk" w:cs="方正仿宋_gbk"/>
                <w:i w:val="0"/>
                <w:caps w:val="0"/>
                <w:color w:val="4F4F4F"/>
                <w:spacing w:val="0"/>
                <w:sz w:val="32"/>
                <w:szCs w:val="32"/>
                <w:bdr w:val="none" w:color="auto" w:sz="0" w:space="0"/>
              </w:rPr>
              <w:t>序号</w:t>
            </w:r>
          </w:p>
        </w:tc>
        <w:tc>
          <w:tcPr>
            <w:tcW w:w="453" w:type="pc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地区</w:t>
            </w:r>
          </w:p>
        </w:tc>
        <w:tc>
          <w:tcPr>
            <w:tcW w:w="842" w:type="pc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采样点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所在单位名称</w:t>
            </w:r>
          </w:p>
        </w:tc>
        <w:tc>
          <w:tcPr>
            <w:tcW w:w="1500" w:type="pc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采样点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所在单位地址</w:t>
            </w:r>
          </w:p>
        </w:tc>
        <w:tc>
          <w:tcPr>
            <w:tcW w:w="641" w:type="pc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联系人</w:t>
            </w:r>
          </w:p>
        </w:tc>
        <w:tc>
          <w:tcPr>
            <w:tcW w:w="1194" w:type="pc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bookmarkStart w:id="0" w:name="_GoBack"/>
            <w:bookmarkEnd w:id="0"/>
            <w:r>
              <w:rPr>
                <w:rFonts w:hint="default" w:ascii="方正仿宋_gbk" w:hAnsi="方正仿宋_gbk" w:eastAsia="方正仿宋_gbk" w:cs="方正仿宋_gbk"/>
                <w:i w:val="0"/>
                <w:caps w:val="0"/>
                <w:color w:val="4F4F4F"/>
                <w:spacing w:val="0"/>
                <w:sz w:val="32"/>
                <w:szCs w:val="32"/>
                <w:bdr w:val="none" w:color="auto" w:sz="0" w:space="0"/>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江阴市</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江阴市体育馆</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江阴市澄江中路19号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王 </w:t>
            </w:r>
            <w:r>
              <w:rPr>
                <w:rFonts w:hint="eastAsia" w:ascii="宋体" w:hAnsi="宋体" w:eastAsia="宋体" w:cs="宋体"/>
                <w:i w:val="0"/>
                <w:caps w:val="0"/>
                <w:color w:val="333333"/>
                <w:spacing w:val="0"/>
                <w:sz w:val="21"/>
                <w:szCs w:val="21"/>
                <w:bdr w:val="none" w:color="auto" w:sz="0" w:space="0"/>
              </w:rPr>
              <w:t> </w:t>
            </w:r>
            <w:r>
              <w:rPr>
                <w:rFonts w:hint="default" w:ascii="方正仿宋_gbk" w:hAnsi="方正仿宋_gbk" w:eastAsia="方正仿宋_gbk" w:cs="方正仿宋_gbk"/>
                <w:i w:val="0"/>
                <w:caps w:val="0"/>
                <w:color w:val="4F4F4F"/>
                <w:spacing w:val="0"/>
                <w:sz w:val="32"/>
                <w:szCs w:val="32"/>
                <w:bdr w:val="none" w:color="auto" w:sz="0" w:space="0"/>
              </w:rPr>
              <w:t>芳</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81608803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5" w:hRule="atLeast"/>
        </w:trPr>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2</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宜兴市</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锦江都城南岳山庄酒店</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宜兴市环科园南岳路88号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周云杰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梁 </w:t>
            </w:r>
            <w:r>
              <w:rPr>
                <w:rFonts w:hint="eastAsia" w:ascii="宋体" w:hAnsi="宋体" w:eastAsia="宋体" w:cs="宋体"/>
                <w:i w:val="0"/>
                <w:caps w:val="0"/>
                <w:color w:val="333333"/>
                <w:spacing w:val="0"/>
                <w:sz w:val="21"/>
                <w:szCs w:val="21"/>
                <w:bdr w:val="none" w:color="auto" w:sz="0" w:space="0"/>
              </w:rPr>
              <w:t> </w:t>
            </w:r>
            <w:r>
              <w:rPr>
                <w:rFonts w:hint="default" w:ascii="方正仿宋_gbk" w:hAnsi="方正仿宋_gbk" w:eastAsia="方正仿宋_gbk" w:cs="方正仿宋_gbk"/>
                <w:i w:val="0"/>
                <w:caps w:val="0"/>
                <w:color w:val="4F4F4F"/>
                <w:spacing w:val="0"/>
                <w:sz w:val="32"/>
                <w:szCs w:val="32"/>
                <w:bdr w:val="none" w:color="auto" w:sz="0" w:space="0"/>
              </w:rPr>
              <w:t>静</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18795618502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15852692373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3</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梁溪区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锦江之星酒店</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梁溪区迎龙桥街道运河东路102号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杜明轩</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13665185561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90" w:hRule="atLeast"/>
        </w:trPr>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4</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梁溪区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格林豪泰酒店</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梁溪区北大街街道解放西路南尖153号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朱怡强</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18915266509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10" w:hRule="atLeast"/>
        </w:trPr>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5</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锡山区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格林豪泰酒店</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锡山区东北塘街道锡港路200号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杜文芬</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15251609004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6</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惠山区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亿仁医院</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惠山区堰桥街道堰新路219号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腾 </w:t>
            </w:r>
            <w:r>
              <w:rPr>
                <w:rFonts w:hint="eastAsia" w:ascii="宋体" w:hAnsi="宋体" w:eastAsia="宋体" w:cs="宋体"/>
                <w:i w:val="0"/>
                <w:caps w:val="0"/>
                <w:color w:val="333333"/>
                <w:spacing w:val="0"/>
                <w:sz w:val="21"/>
                <w:szCs w:val="21"/>
                <w:bdr w:val="none" w:color="auto" w:sz="0" w:space="0"/>
              </w:rPr>
              <w:t> </w:t>
            </w:r>
            <w:r>
              <w:rPr>
                <w:rFonts w:hint="default" w:ascii="方正仿宋_gbk" w:hAnsi="方正仿宋_gbk" w:eastAsia="方正仿宋_gbk" w:cs="方正仿宋_gbk"/>
                <w:i w:val="0"/>
                <w:caps w:val="0"/>
                <w:color w:val="4F4F4F"/>
                <w:spacing w:val="0"/>
                <w:sz w:val="32"/>
                <w:szCs w:val="32"/>
                <w:bdr w:val="none" w:color="auto" w:sz="0" w:space="0"/>
              </w:rPr>
              <w:t>飞</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15190318970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7</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滨湖区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金广快捷酒店</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滨湖区河埒街道梁溪路20号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徐 </w:t>
            </w:r>
            <w:r>
              <w:rPr>
                <w:rFonts w:hint="eastAsia" w:ascii="宋体" w:hAnsi="宋体" w:eastAsia="宋体" w:cs="宋体"/>
                <w:i w:val="0"/>
                <w:caps w:val="0"/>
                <w:color w:val="333333"/>
                <w:spacing w:val="0"/>
                <w:sz w:val="21"/>
                <w:szCs w:val="21"/>
                <w:bdr w:val="none" w:color="auto" w:sz="0" w:space="0"/>
              </w:rPr>
              <w:t> </w:t>
            </w:r>
            <w:r>
              <w:rPr>
                <w:rFonts w:hint="default" w:ascii="方正仿宋_gbk" w:hAnsi="方正仿宋_gbk" w:eastAsia="方正仿宋_gbk" w:cs="方正仿宋_gbk"/>
                <w:i w:val="0"/>
                <w:caps w:val="0"/>
                <w:color w:val="4F4F4F"/>
                <w:spacing w:val="0"/>
                <w:sz w:val="32"/>
                <w:szCs w:val="32"/>
                <w:bdr w:val="none" w:color="auto" w:sz="0" w:space="0"/>
              </w:rPr>
              <w:t>勇</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13812036906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8</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新吴区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新瑞医院</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新吴区鸿山街道至贤路197号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王转宁</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17826100125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9</w:t>
            </w:r>
          </w:p>
        </w:tc>
        <w:tc>
          <w:tcPr>
            <w:tcW w:w="453"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经开区</w:t>
            </w:r>
          </w:p>
        </w:tc>
        <w:tc>
          <w:tcPr>
            <w:tcW w:w="842"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贡湖湾宾馆</w:t>
            </w:r>
          </w:p>
        </w:tc>
        <w:tc>
          <w:tcPr>
            <w:tcW w:w="1500"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经开区华庄街道清源路25号</w:t>
            </w:r>
          </w:p>
        </w:tc>
        <w:tc>
          <w:tcPr>
            <w:tcW w:w="641"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冯庆波</w:t>
            </w:r>
          </w:p>
        </w:tc>
        <w:tc>
          <w:tcPr>
            <w:tcW w:w="1194" w:type="pc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80580080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366" w:type="pc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10</w:t>
            </w:r>
          </w:p>
        </w:tc>
        <w:tc>
          <w:tcPr>
            <w:tcW w:w="4633" w:type="pct"/>
            <w:gridSpan w:val="5"/>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仿宋_gbk" w:hAnsi="方正仿宋_gbk" w:eastAsia="方正仿宋_gbk" w:cs="方正仿宋_gbk"/>
                <w:i w:val="0"/>
                <w:caps w:val="0"/>
                <w:color w:val="4F4F4F"/>
                <w:spacing w:val="0"/>
                <w:sz w:val="32"/>
                <w:szCs w:val="32"/>
                <w:bdr w:val="none" w:color="auto" w:sz="0" w:space="0"/>
              </w:rPr>
              <w:t>所有全市可提供核酸检测服务的医疗机构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434A5"/>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2020-08-07T10:09:42Z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