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3</w:t>
      </w:r>
    </w:p>
    <w:p>
      <w:pPr>
        <w:spacing w:line="300" w:lineRule="auto"/>
        <w:jc w:val="center"/>
        <w:rPr>
          <w:rFonts w:ascii="方正小标宋简体" w:hAnsi="宋体" w:eastAsia="方正小标宋简体" w:cs="宋体"/>
          <w:kern w:val="0"/>
          <w:sz w:val="44"/>
          <w:szCs w:val="40"/>
        </w:rPr>
      </w:pPr>
      <w:r>
        <w:rPr>
          <w:rFonts w:ascii="方正小标宋简体" w:hAnsi="宋体" w:eastAsia="方正小标宋简体" w:cs="宋体"/>
          <w:kern w:val="0"/>
          <w:sz w:val="44"/>
          <w:szCs w:val="40"/>
        </w:rPr>
        <w:t>2018</w:t>
      </w:r>
      <w:r>
        <w:rPr>
          <w:rFonts w:hint="eastAsia" w:ascii="方正小标宋简体" w:hAnsi="宋体" w:eastAsia="方正小标宋简体" w:cs="宋体"/>
          <w:kern w:val="0"/>
          <w:sz w:val="44"/>
          <w:szCs w:val="40"/>
        </w:rPr>
        <w:t>年中央特岗计划教师招聘岗位设置标准计划表（样表）</w:t>
      </w:r>
    </w:p>
    <w:p>
      <w:pPr>
        <w:spacing w:line="300" w:lineRule="auto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填报单位（盖章）：</w:t>
      </w:r>
    </w:p>
    <w:tbl>
      <w:tblPr>
        <w:tblStyle w:val="3"/>
        <w:tblW w:w="14243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62"/>
        <w:gridCol w:w="1134"/>
        <w:gridCol w:w="692"/>
        <w:gridCol w:w="651"/>
        <w:gridCol w:w="651"/>
        <w:gridCol w:w="670"/>
        <w:gridCol w:w="850"/>
        <w:gridCol w:w="851"/>
        <w:gridCol w:w="2835"/>
        <w:gridCol w:w="1276"/>
        <w:gridCol w:w="1842"/>
        <w:gridCol w:w="851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设岗县区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设岗乡镇及学校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9626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招聘岗位资格条件及要求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7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学段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教师资格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hint="eastAsia" w:ascii="宋体" w:hAnsi="宋体" w:cs="宋体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镇九年制学校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学士及以上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本科：思想政治教育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研究生：政治学理论、思想政治教育、学科教学（思政）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初中及以上相应学科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</w:rPr>
              <w:t>1988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日及以后出生）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国贫县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hint="eastAsia" w:ascii="宋体" w:hAnsi="宋体" w:cs="宋体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乡中心小学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本科及以上要求学士及以上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专科：数学教育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本科：数学与应用数学、信息与计算科学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研究生：应用数学、基础数学、学科教学（数学）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小学及以上相应学科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</w:rPr>
              <w:t>1988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日及以后出生），本地生源优先。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省贫县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243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联系人：联系电话：电子信箱：填报时间：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243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</w:t>
            </w: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请在备注中标明设岗县（区），如连片特困地区、国贫县、原“两基”攻坚县、边境县、少小民族县、省贫县等。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2.</w:t>
            </w:r>
            <w:r>
              <w:rPr>
                <w:rFonts w:hint="eastAsia" w:ascii="宋体" w:hAnsi="宋体" w:cs="宋体"/>
                <w:kern w:val="0"/>
                <w:szCs w:val="21"/>
              </w:rPr>
              <w:t>录取的</w:t>
            </w:r>
            <w:r>
              <w:rPr>
                <w:rFonts w:ascii="宋体" w:hAnsi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cs="宋体"/>
                <w:kern w:val="0"/>
                <w:szCs w:val="21"/>
              </w:rPr>
              <w:t>年“硕师计划”研究生纳入本年特岗计划管理，占用</w:t>
            </w:r>
            <w:r>
              <w:rPr>
                <w:rFonts w:ascii="宋体" w:hAnsi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cs="宋体"/>
                <w:kern w:val="0"/>
                <w:szCs w:val="21"/>
              </w:rPr>
              <w:t>年特岗需求计划指标。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3.</w:t>
            </w:r>
            <w:r>
              <w:rPr>
                <w:rFonts w:hint="eastAsia" w:ascii="宋体" w:hAnsi="宋体" w:cs="宋体"/>
                <w:kern w:val="0"/>
                <w:szCs w:val="21"/>
              </w:rPr>
              <w:t>九年义务制学校按照初中统计，幼儿教育按照小学（学前班方向）统计。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4.</w:t>
            </w:r>
            <w:r>
              <w:rPr>
                <w:rFonts w:hint="eastAsia" w:ascii="宋体" w:hAnsi="宋体" w:cs="宋体"/>
                <w:kern w:val="0"/>
                <w:szCs w:val="21"/>
              </w:rPr>
              <w:t>学历必须是全日制统招普通高校学历，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专科学历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仅限全日制普通高校师范教育类专业毕业生。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5.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专业名称</w:t>
            </w:r>
            <w:r>
              <w:rPr>
                <w:rFonts w:hint="eastAsia" w:ascii="宋体" w:hAnsi="宋体" w:cs="宋体"/>
                <w:kern w:val="0"/>
                <w:szCs w:val="21"/>
              </w:rPr>
              <w:t>依据国家教育行政部门公布的专业目录进行设置。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44FCD"/>
    <w:rsid w:val="76A44F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2018-05-31T09:16:00Z</dcterms:created>
  <dc:creator>Administrator</dc:creator>
  <cp:lastModifiedBy>Administrator</cp:lastModifiedBy>
  <dcterms:modified xsi:type="dcterms:W3CDTF">2018-05-31T09:20:19Z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