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68" w:rsidRPr="00470D68" w:rsidRDefault="00470D68" w:rsidP="00470D68">
      <w:pPr>
        <w:widowControl/>
        <w:spacing w:line="432" w:lineRule="auto"/>
        <w:ind w:firstLine="480"/>
        <w:jc w:val="left"/>
        <w:rPr>
          <w:rFonts w:ascii="宋体" w:eastAsia="宋体" w:hAnsi="宋体" w:cs="宋体"/>
          <w:color w:val="000000"/>
          <w:kern w:val="0"/>
          <w:szCs w:val="21"/>
        </w:rPr>
      </w:pPr>
      <w:r w:rsidRPr="00470D68">
        <w:rPr>
          <w:rFonts w:ascii="宋体" w:eastAsia="宋体" w:hAnsi="宋体" w:cs="宋体" w:hint="eastAsia"/>
          <w:color w:val="000000"/>
          <w:kern w:val="0"/>
          <w:szCs w:val="21"/>
        </w:rPr>
        <w:t>附件2</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云南省中等职业学校专业课、实习指导教师</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资格考试面试大纲</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一、测试性质</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面试是中等职业学校专业课教师和实习指导教师资格考试的组成部分，属于标准参照性考试。笔试科目《专业知识与教学能力》的考察结合面试环节进行。</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二、测试目标</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面试主要考察申请中等职业学校专业课教师和实习指导教师资格人员应具备的新教师基本素养、职业发展潜质、教育教学能力、专业基础知识和基本技能，主要包括：</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1.良好的职业认知、心理素质和思维品质。</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   2.较好的专业基础知识，必需的基本技能。</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3.仪表仪态得体，有一定的表达、交流、沟通能力。</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4.能够恰当地运用教学方法、手段，教学环节规范，较好地达成教学目标。</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三、测试内容与要求</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（一）职业认知</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1.热爱教育事业，能正确认识、理解中等职业教育专业课教师和实习指导教师的职业特征，遵守教师职业道德规范，能够正确认识、分析和评价教育教学实践中的师德问题。</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（二）心理素质</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1.积极、开朗，有自信心。具有积极向上的精神，主动热情工作；具有坚定顽强的精神，不怕困难。</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lastRenderedPageBreak/>
        <w:t>2.有较强的情绪调节与自控能力。能够有条不紊地工作，不急不躁；能够冷静处理问题，有应变能力；能公正地看待问题，不偏激，不固执。</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（三）仪表仪态</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1.仪表整洁，符合教育职业和场景要求。</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2.举止大方，肢体语言得体，符合教师礼仪和教学内容要求。</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（四）言语表达</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1. 语言清晰，语速适宜，表达准确。口齿清楚，讲话流利，发音标准，声音洪亮，语速适宜；讲话中心明确，层次分明，表达完整，有感染力。</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2. 善于倾听、交流，有亲和力。具有较强的口头表达能力，善于倾听别人的意见，并能够较准确地表达自己的观点；在交流中尊重对方、态度和蔼。</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（五）思维品质</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1.能够迅速、准确地理解和分析问题，有较强的综合分析能力。</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2.能够清晰有条理地陈述问题，有较强的逻辑性。</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3.能够比较全面地看待问题，思维灵活。</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4.能够提出具有创新性的解决问题的思路和方法。</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（六）教学设计</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1.能体现所任专业对应行业的产业和技术发展的现状和趋势，了解教学课程在专业人才培养中的地位、作用。</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2.能根据所任专业的基础知识和专业特点，准确把握教学目标、教学内容、教学重点和难点。</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3.能体现学生的主体性，教学方法和手段符合中等职业学校学生特点、内容要求和场景要求，因材施教。</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（七）教学实施</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1.能够有效地组织学生的学习活动，注重激发学生的学习兴趣，有与学生交流的意识。</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lastRenderedPageBreak/>
        <w:t>2.能够科学准确地表达和呈现教学主题、教学目标、教学内容和教学要求，主题突出，层次分明，板书工整、美观、适量。</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3. 能合理运用教学设备或实训设备展示操作技能和操作技术规范，有良好的安全意识。</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4.能够较好地控制教学时间和教学节奏，合理运用信息化手段，较好地达成教学目标。</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（八）教学评价</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1.在教学实施过程中注重对学生进行评价。</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2.能客观评价自己的教学效果。</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四、测试方法与流程</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（一）测试方法</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采取结构化面试和情境模拟相结合的方法，通过抽题、备课、专业概述、试讲(演示)、答辩等方式进行。</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（二）测试流程</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1.抽取试题。考生根据自己所报考的专业，自带一本正式出版的本专业中职或以上学校的专业课教材，工作人员在教材中随机抽取章节作为考试题目。</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2. 备课。考生根据抽取的备课内容，进行教学设计。时间20分钟。</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报考专业课教师应按理论课或理实一体化课的要求，进行教学设计。报考实习指导教师应按实验实训课的要求，进行教学设计。</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3.专业概述。考生针对拟任教专业进行专业概述。时间5分钟。</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4.试讲（演示）。考生按照准备的教学方案进行试讲（或演示）。时间10分钟。</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5.答辩。考官进行提问，考生答辩。时间5分钟。</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t>6.评分。考官根据考生面试过程中的表现，进行综合性评分。</w:t>
      </w:r>
    </w:p>
    <w:p w:rsidR="00470D68" w:rsidRPr="00470D68" w:rsidRDefault="00470D68" w:rsidP="00470D68">
      <w:pPr>
        <w:widowControl/>
        <w:spacing w:line="432" w:lineRule="auto"/>
        <w:ind w:firstLine="480"/>
        <w:jc w:val="left"/>
        <w:rPr>
          <w:rFonts w:ascii="宋体" w:eastAsia="宋体" w:hAnsi="宋体" w:cs="宋体" w:hint="eastAsia"/>
          <w:color w:val="000000"/>
          <w:kern w:val="0"/>
          <w:szCs w:val="21"/>
        </w:rPr>
      </w:pPr>
      <w:r w:rsidRPr="00470D68">
        <w:rPr>
          <w:rFonts w:ascii="宋体" w:eastAsia="宋体" w:hAnsi="宋体" w:cs="宋体" w:hint="eastAsia"/>
          <w:color w:val="000000"/>
          <w:kern w:val="0"/>
          <w:szCs w:val="21"/>
        </w:rPr>
        <w:lastRenderedPageBreak/>
        <w:t>五、评分标准</w:t>
      </w:r>
    </w:p>
    <w:tbl>
      <w:tblPr>
        <w:tblW w:w="9495" w:type="dxa"/>
        <w:tblCellMar>
          <w:left w:w="0" w:type="dxa"/>
          <w:right w:w="0" w:type="dxa"/>
        </w:tblCellMar>
        <w:tblLook w:val="04A0"/>
      </w:tblPr>
      <w:tblGrid>
        <w:gridCol w:w="480"/>
        <w:gridCol w:w="840"/>
        <w:gridCol w:w="480"/>
        <w:gridCol w:w="510"/>
        <w:gridCol w:w="7185"/>
      </w:tblGrid>
      <w:tr w:rsidR="00470D68" w:rsidRPr="00470D68" w:rsidTr="00470D68">
        <w:trPr>
          <w:trHeight w:val="840"/>
        </w:trPr>
        <w:tc>
          <w:tcPr>
            <w:tcW w:w="4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序号</w:t>
            </w:r>
          </w:p>
        </w:tc>
        <w:tc>
          <w:tcPr>
            <w:tcW w:w="84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测试项目</w:t>
            </w:r>
          </w:p>
        </w:tc>
        <w:tc>
          <w:tcPr>
            <w:tcW w:w="48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权重</w:t>
            </w:r>
          </w:p>
        </w:tc>
        <w:tc>
          <w:tcPr>
            <w:tcW w:w="51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分值</w:t>
            </w:r>
          </w:p>
        </w:tc>
        <w:tc>
          <w:tcPr>
            <w:tcW w:w="718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评分标准</w:t>
            </w:r>
          </w:p>
        </w:tc>
      </w:tr>
      <w:tr w:rsidR="00470D68" w:rsidRPr="00470D68" w:rsidTr="00470D68">
        <w:trPr>
          <w:trHeight w:val="870"/>
        </w:trPr>
        <w:tc>
          <w:tcPr>
            <w:tcW w:w="48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一</w:t>
            </w:r>
          </w:p>
        </w:tc>
        <w:tc>
          <w:tcPr>
            <w:tcW w:w="84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职业认知</w:t>
            </w:r>
          </w:p>
        </w:tc>
        <w:tc>
          <w:tcPr>
            <w:tcW w:w="48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5</w:t>
            </w:r>
          </w:p>
        </w:tc>
        <w:tc>
          <w:tcPr>
            <w:tcW w:w="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3</w:t>
            </w:r>
          </w:p>
        </w:tc>
        <w:tc>
          <w:tcPr>
            <w:tcW w:w="71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left"/>
              <w:rPr>
                <w:rFonts w:ascii="宋体" w:eastAsia="宋体" w:hAnsi="宋体" w:cs="宋体"/>
                <w:color w:val="000000"/>
                <w:kern w:val="0"/>
                <w:szCs w:val="21"/>
              </w:rPr>
            </w:pPr>
            <w:r w:rsidRPr="00470D68">
              <w:rPr>
                <w:rFonts w:ascii="仿宋" w:eastAsia="仿宋" w:hAnsi="仿宋" w:cs="宋体" w:hint="eastAsia"/>
                <w:color w:val="000000"/>
                <w:kern w:val="0"/>
                <w:sz w:val="14"/>
                <w:szCs w:val="14"/>
              </w:rPr>
              <w:t>热爱教育事业，有较强的从教愿望，能正确认识、理解中等职业教育专业课教师和实习指导教师的职业特征，遵守教师职业道德规范</w:t>
            </w:r>
          </w:p>
        </w:tc>
      </w:tr>
      <w:tr w:rsidR="00470D68" w:rsidRPr="00470D68" w:rsidTr="00470D68">
        <w:trPr>
          <w:trHeight w:val="480"/>
        </w:trPr>
        <w:tc>
          <w:tcPr>
            <w:tcW w:w="0" w:type="auto"/>
            <w:vMerge/>
            <w:tcBorders>
              <w:top w:val="nil"/>
              <w:left w:val="single" w:sz="6" w:space="0" w:color="000000"/>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2</w:t>
            </w:r>
          </w:p>
        </w:tc>
        <w:tc>
          <w:tcPr>
            <w:tcW w:w="71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关爱学生，尊重学生、公正平等对待学生，关注每个学生的成长</w:t>
            </w:r>
          </w:p>
        </w:tc>
      </w:tr>
      <w:tr w:rsidR="00470D68" w:rsidRPr="00470D68" w:rsidTr="00470D68">
        <w:trPr>
          <w:trHeight w:val="480"/>
        </w:trPr>
        <w:tc>
          <w:tcPr>
            <w:tcW w:w="48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二</w:t>
            </w:r>
          </w:p>
        </w:tc>
        <w:tc>
          <w:tcPr>
            <w:tcW w:w="84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心理素质</w:t>
            </w:r>
          </w:p>
        </w:tc>
        <w:tc>
          <w:tcPr>
            <w:tcW w:w="48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5</w:t>
            </w:r>
          </w:p>
        </w:tc>
        <w:tc>
          <w:tcPr>
            <w:tcW w:w="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3</w:t>
            </w:r>
          </w:p>
        </w:tc>
        <w:tc>
          <w:tcPr>
            <w:tcW w:w="71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积极、开朗，有自信心</w:t>
            </w:r>
          </w:p>
        </w:tc>
      </w:tr>
      <w:tr w:rsidR="00470D68" w:rsidRPr="00470D68" w:rsidTr="00470D68">
        <w:trPr>
          <w:trHeight w:val="480"/>
        </w:trPr>
        <w:tc>
          <w:tcPr>
            <w:tcW w:w="0" w:type="auto"/>
            <w:vMerge/>
            <w:tcBorders>
              <w:top w:val="nil"/>
              <w:left w:val="single" w:sz="6" w:space="0" w:color="000000"/>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2</w:t>
            </w:r>
          </w:p>
        </w:tc>
        <w:tc>
          <w:tcPr>
            <w:tcW w:w="718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有较强的情绪调节与自控能力</w:t>
            </w:r>
          </w:p>
        </w:tc>
      </w:tr>
      <w:tr w:rsidR="00470D68" w:rsidRPr="00470D68" w:rsidTr="00470D68">
        <w:trPr>
          <w:trHeight w:val="480"/>
        </w:trPr>
        <w:tc>
          <w:tcPr>
            <w:tcW w:w="48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三</w:t>
            </w:r>
          </w:p>
        </w:tc>
        <w:tc>
          <w:tcPr>
            <w:tcW w:w="84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仪表仪态</w:t>
            </w:r>
          </w:p>
        </w:tc>
        <w:tc>
          <w:tcPr>
            <w:tcW w:w="48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5</w:t>
            </w:r>
          </w:p>
        </w:tc>
        <w:tc>
          <w:tcPr>
            <w:tcW w:w="510"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2</w:t>
            </w:r>
          </w:p>
        </w:tc>
        <w:tc>
          <w:tcPr>
            <w:tcW w:w="7185"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衣着整洁，仪表得体，符合中等职业教育专业课教师和实习指导教师职业特点</w:t>
            </w:r>
          </w:p>
        </w:tc>
      </w:tr>
      <w:tr w:rsidR="00470D68" w:rsidRPr="00470D68" w:rsidTr="00470D68">
        <w:trPr>
          <w:trHeight w:val="480"/>
        </w:trPr>
        <w:tc>
          <w:tcPr>
            <w:tcW w:w="0" w:type="auto"/>
            <w:vMerge/>
            <w:tcBorders>
              <w:top w:val="nil"/>
              <w:left w:val="single" w:sz="6" w:space="0" w:color="000000"/>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510"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3</w:t>
            </w:r>
          </w:p>
        </w:tc>
        <w:tc>
          <w:tcPr>
            <w:tcW w:w="7185"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行为举止稳重端庄大方，教态自然，肢体表达得当</w:t>
            </w:r>
          </w:p>
        </w:tc>
      </w:tr>
      <w:tr w:rsidR="00470D68" w:rsidRPr="00470D68" w:rsidTr="00470D68">
        <w:trPr>
          <w:trHeight w:val="480"/>
        </w:trPr>
        <w:tc>
          <w:tcPr>
            <w:tcW w:w="48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四</w:t>
            </w:r>
          </w:p>
        </w:tc>
        <w:tc>
          <w:tcPr>
            <w:tcW w:w="84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言语表达</w:t>
            </w:r>
          </w:p>
        </w:tc>
        <w:tc>
          <w:tcPr>
            <w:tcW w:w="48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10</w:t>
            </w:r>
          </w:p>
        </w:tc>
        <w:tc>
          <w:tcPr>
            <w:tcW w:w="510"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5</w:t>
            </w:r>
          </w:p>
        </w:tc>
        <w:tc>
          <w:tcPr>
            <w:tcW w:w="7185"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语言清晰，表达准确，语速适宜</w:t>
            </w:r>
          </w:p>
        </w:tc>
      </w:tr>
      <w:tr w:rsidR="00470D68" w:rsidRPr="00470D68" w:rsidTr="00470D68">
        <w:trPr>
          <w:trHeight w:val="480"/>
        </w:trPr>
        <w:tc>
          <w:tcPr>
            <w:tcW w:w="0" w:type="auto"/>
            <w:vMerge/>
            <w:tcBorders>
              <w:top w:val="nil"/>
              <w:left w:val="single" w:sz="6" w:space="0" w:color="000000"/>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510"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5</w:t>
            </w:r>
          </w:p>
        </w:tc>
        <w:tc>
          <w:tcPr>
            <w:tcW w:w="7185"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善于倾听、交流，有亲和力</w:t>
            </w:r>
          </w:p>
        </w:tc>
      </w:tr>
      <w:tr w:rsidR="00470D68" w:rsidRPr="00470D68" w:rsidTr="00470D68">
        <w:trPr>
          <w:trHeight w:val="480"/>
        </w:trPr>
        <w:tc>
          <w:tcPr>
            <w:tcW w:w="48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五</w:t>
            </w:r>
          </w:p>
        </w:tc>
        <w:tc>
          <w:tcPr>
            <w:tcW w:w="84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思维品质</w:t>
            </w:r>
          </w:p>
        </w:tc>
        <w:tc>
          <w:tcPr>
            <w:tcW w:w="480"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10</w:t>
            </w:r>
          </w:p>
        </w:tc>
        <w:tc>
          <w:tcPr>
            <w:tcW w:w="510"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4</w:t>
            </w:r>
          </w:p>
        </w:tc>
        <w:tc>
          <w:tcPr>
            <w:tcW w:w="7185"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思维缜密、灵活，富有条理，看待问题全面</w:t>
            </w:r>
          </w:p>
        </w:tc>
      </w:tr>
      <w:tr w:rsidR="00470D68" w:rsidRPr="00470D68" w:rsidTr="00470D68">
        <w:trPr>
          <w:trHeight w:val="480"/>
        </w:trPr>
        <w:tc>
          <w:tcPr>
            <w:tcW w:w="0" w:type="auto"/>
            <w:vMerge/>
            <w:tcBorders>
              <w:top w:val="nil"/>
              <w:left w:val="single" w:sz="6" w:space="0" w:color="000000"/>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510"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3</w:t>
            </w:r>
          </w:p>
        </w:tc>
        <w:tc>
          <w:tcPr>
            <w:tcW w:w="7185"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迅速地抓住核心要素，准确地理解和分析问题</w:t>
            </w:r>
          </w:p>
        </w:tc>
      </w:tr>
      <w:tr w:rsidR="00470D68" w:rsidRPr="00470D68" w:rsidTr="00470D68">
        <w:trPr>
          <w:trHeight w:val="480"/>
        </w:trPr>
        <w:tc>
          <w:tcPr>
            <w:tcW w:w="0" w:type="auto"/>
            <w:vMerge/>
            <w:tcBorders>
              <w:top w:val="nil"/>
              <w:left w:val="single" w:sz="6" w:space="0" w:color="000000"/>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0" w:type="auto"/>
            <w:vMerge/>
            <w:tcBorders>
              <w:top w:val="nil"/>
              <w:left w:val="nil"/>
              <w:bottom w:val="single" w:sz="6" w:space="0" w:color="000000"/>
              <w:right w:val="single" w:sz="6" w:space="0" w:color="000000"/>
            </w:tcBorders>
            <w:vAlign w:val="center"/>
            <w:hideMark/>
          </w:tcPr>
          <w:p w:rsidR="00470D68" w:rsidRPr="00470D68" w:rsidRDefault="00470D68" w:rsidP="00470D68">
            <w:pPr>
              <w:widowControl/>
              <w:jc w:val="left"/>
              <w:rPr>
                <w:rFonts w:ascii="宋体" w:eastAsia="宋体" w:hAnsi="宋体" w:cs="宋体"/>
                <w:color w:val="000000"/>
                <w:kern w:val="0"/>
                <w:szCs w:val="21"/>
              </w:rPr>
            </w:pPr>
          </w:p>
        </w:tc>
        <w:tc>
          <w:tcPr>
            <w:tcW w:w="510"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3</w:t>
            </w:r>
          </w:p>
        </w:tc>
        <w:tc>
          <w:tcPr>
            <w:tcW w:w="7185"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具有创新性的解决问题的思路和方法</w:t>
            </w:r>
          </w:p>
        </w:tc>
      </w:tr>
      <w:tr w:rsidR="00470D68" w:rsidRPr="00470D68" w:rsidTr="00470D68">
        <w:trPr>
          <w:trHeight w:val="555"/>
        </w:trPr>
        <w:tc>
          <w:tcPr>
            <w:tcW w:w="48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六</w:t>
            </w:r>
          </w:p>
        </w:tc>
        <w:tc>
          <w:tcPr>
            <w:tcW w:w="84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教学设计</w:t>
            </w:r>
          </w:p>
        </w:tc>
        <w:tc>
          <w:tcPr>
            <w:tcW w:w="4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30</w:t>
            </w:r>
          </w:p>
        </w:tc>
        <w:tc>
          <w:tcPr>
            <w:tcW w:w="51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10</w:t>
            </w:r>
          </w:p>
        </w:tc>
        <w:tc>
          <w:tcPr>
            <w:tcW w:w="7185" w:type="dxa"/>
            <w:tcBorders>
              <w:top w:val="nil"/>
              <w:left w:val="nil"/>
              <w:bottom w:val="single" w:sz="6" w:space="0" w:color="000000"/>
              <w:right w:val="single" w:sz="6" w:space="0" w:color="000000"/>
            </w:tcBorders>
            <w:tcMar>
              <w:top w:w="0" w:type="dxa"/>
              <w:left w:w="105" w:type="dxa"/>
              <w:bottom w:w="0" w:type="dxa"/>
              <w:right w:w="105" w:type="dxa"/>
            </w:tcMar>
            <w:hideMark/>
          </w:tcPr>
          <w:p w:rsidR="00470D68" w:rsidRPr="00470D68" w:rsidRDefault="00470D68" w:rsidP="00470D68">
            <w:pPr>
              <w:widowControl/>
              <w:spacing w:line="405" w:lineRule="atLeast"/>
              <w:jc w:val="center"/>
              <w:rPr>
                <w:rFonts w:ascii="宋体" w:eastAsia="宋体" w:hAnsi="宋体" w:cs="宋体"/>
                <w:color w:val="000000"/>
                <w:kern w:val="0"/>
                <w:szCs w:val="21"/>
              </w:rPr>
            </w:pPr>
            <w:r w:rsidRPr="00470D68">
              <w:rPr>
                <w:rFonts w:ascii="仿宋" w:eastAsia="仿宋" w:hAnsi="仿宋" w:cs="宋体" w:hint="eastAsia"/>
                <w:color w:val="000000"/>
                <w:kern w:val="0"/>
                <w:sz w:val="14"/>
                <w:szCs w:val="14"/>
              </w:rPr>
              <w:t>能体现所任专业对应行业的产业和技术发展的现状和趋势，了解教学课程在专业人才培养中的地位、作用。</w:t>
            </w:r>
          </w:p>
        </w:tc>
      </w:tr>
    </w:tbl>
    <w:p w:rsidR="00470D68" w:rsidRPr="00470D68" w:rsidRDefault="00470D68" w:rsidP="00470D68">
      <w:pPr>
        <w:widowControl/>
        <w:spacing w:line="432" w:lineRule="auto"/>
        <w:jc w:val="left"/>
        <w:rPr>
          <w:rFonts w:ascii="宋体" w:eastAsia="宋体" w:hAnsi="宋体" w:cs="宋体" w:hint="eastAsia"/>
          <w:color w:val="000000"/>
          <w:kern w:val="0"/>
          <w:szCs w:val="21"/>
        </w:rPr>
      </w:pPr>
    </w:p>
    <w:p w:rsidR="00470D68" w:rsidRPr="00470D68" w:rsidRDefault="00470D68" w:rsidP="00470D68">
      <w:pPr>
        <w:widowControl/>
        <w:spacing w:line="432" w:lineRule="auto"/>
        <w:jc w:val="left"/>
        <w:rPr>
          <w:rFonts w:ascii="宋体" w:eastAsia="宋体" w:hAnsi="宋体" w:cs="宋体" w:hint="eastAsia"/>
          <w:color w:val="000000"/>
          <w:kern w:val="0"/>
          <w:szCs w:val="21"/>
        </w:rPr>
      </w:pPr>
    </w:p>
    <w:p w:rsidR="004E34BB" w:rsidRDefault="004E34BB"/>
    <w:sectPr w:rsidR="004E34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4BB" w:rsidRDefault="004E34BB" w:rsidP="00470D68">
      <w:r>
        <w:separator/>
      </w:r>
    </w:p>
  </w:endnote>
  <w:endnote w:type="continuationSeparator" w:id="1">
    <w:p w:rsidR="004E34BB" w:rsidRDefault="004E34BB" w:rsidP="00470D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4BB" w:rsidRDefault="004E34BB" w:rsidP="00470D68">
      <w:r>
        <w:separator/>
      </w:r>
    </w:p>
  </w:footnote>
  <w:footnote w:type="continuationSeparator" w:id="1">
    <w:p w:rsidR="004E34BB" w:rsidRDefault="004E34BB" w:rsidP="00470D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0D68"/>
    <w:rsid w:val="00470D68"/>
    <w:rsid w:val="004E3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0D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0D68"/>
    <w:rPr>
      <w:sz w:val="18"/>
      <w:szCs w:val="18"/>
    </w:rPr>
  </w:style>
  <w:style w:type="paragraph" w:styleId="a4">
    <w:name w:val="footer"/>
    <w:basedOn w:val="a"/>
    <w:link w:val="Char0"/>
    <w:uiPriority w:val="99"/>
    <w:semiHidden/>
    <w:unhideWhenUsed/>
    <w:rsid w:val="00470D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0D68"/>
    <w:rPr>
      <w:sz w:val="18"/>
      <w:szCs w:val="18"/>
    </w:rPr>
  </w:style>
</w:styles>
</file>

<file path=word/webSettings.xml><?xml version="1.0" encoding="utf-8"?>
<w:webSettings xmlns:r="http://schemas.openxmlformats.org/officeDocument/2006/relationships" xmlns:w="http://schemas.openxmlformats.org/wordprocessingml/2006/main">
  <w:divs>
    <w:div w:id="248193474">
      <w:bodyDiv w:val="1"/>
      <w:marLeft w:val="0"/>
      <w:marRight w:val="0"/>
      <w:marTop w:val="0"/>
      <w:marBottom w:val="0"/>
      <w:divBdr>
        <w:top w:val="none" w:sz="0" w:space="0" w:color="auto"/>
        <w:left w:val="none" w:sz="0" w:space="0" w:color="auto"/>
        <w:bottom w:val="none" w:sz="0" w:space="0" w:color="auto"/>
        <w:right w:val="none" w:sz="0" w:space="0" w:color="auto"/>
      </w:divBdr>
      <w:divsChild>
        <w:div w:id="995111743">
          <w:marLeft w:val="0"/>
          <w:marRight w:val="0"/>
          <w:marTop w:val="0"/>
          <w:marBottom w:val="0"/>
          <w:divBdr>
            <w:top w:val="none" w:sz="0" w:space="0" w:color="auto"/>
            <w:left w:val="none" w:sz="0" w:space="0" w:color="auto"/>
            <w:bottom w:val="none" w:sz="0" w:space="0" w:color="auto"/>
            <w:right w:val="none" w:sz="0" w:space="0" w:color="auto"/>
          </w:divBdr>
          <w:divsChild>
            <w:div w:id="964045715">
              <w:marLeft w:val="0"/>
              <w:marRight w:val="0"/>
              <w:marTop w:val="0"/>
              <w:marBottom w:val="0"/>
              <w:divBdr>
                <w:top w:val="none" w:sz="0" w:space="0" w:color="auto"/>
                <w:left w:val="none" w:sz="0" w:space="0" w:color="auto"/>
                <w:bottom w:val="none" w:sz="0" w:space="0" w:color="auto"/>
                <w:right w:val="none" w:sz="0" w:space="0" w:color="auto"/>
              </w:divBdr>
              <w:divsChild>
                <w:div w:id="624820849">
                  <w:marLeft w:val="0"/>
                  <w:marRight w:val="0"/>
                  <w:marTop w:val="0"/>
                  <w:marBottom w:val="0"/>
                  <w:divBdr>
                    <w:top w:val="single" w:sz="6" w:space="0" w:color="D9D9D9"/>
                    <w:left w:val="single" w:sz="6" w:space="31" w:color="D9D9D9"/>
                    <w:bottom w:val="single" w:sz="6" w:space="0" w:color="D9D9D9"/>
                    <w:right w:val="single" w:sz="6" w:space="31" w:color="D9D9D9"/>
                  </w:divBdr>
                  <w:divsChild>
                    <w:div w:id="1497066818">
                      <w:marLeft w:val="0"/>
                      <w:marRight w:val="0"/>
                      <w:marTop w:val="0"/>
                      <w:marBottom w:val="0"/>
                      <w:divBdr>
                        <w:top w:val="none" w:sz="0" w:space="0" w:color="auto"/>
                        <w:left w:val="none" w:sz="0" w:space="0" w:color="auto"/>
                        <w:bottom w:val="none" w:sz="0" w:space="0" w:color="auto"/>
                        <w:right w:val="none" w:sz="0" w:space="0" w:color="auto"/>
                      </w:divBdr>
                      <w:divsChild>
                        <w:div w:id="252865269">
                          <w:marLeft w:val="0"/>
                          <w:marRight w:val="0"/>
                          <w:marTop w:val="0"/>
                          <w:marBottom w:val="0"/>
                          <w:divBdr>
                            <w:top w:val="none" w:sz="0" w:space="0" w:color="auto"/>
                            <w:left w:val="none" w:sz="0" w:space="0" w:color="auto"/>
                            <w:bottom w:val="none" w:sz="0" w:space="0" w:color="auto"/>
                            <w:right w:val="none" w:sz="0" w:space="0" w:color="auto"/>
                          </w:divBdr>
                          <w:divsChild>
                            <w:div w:id="501044233">
                              <w:marLeft w:val="0"/>
                              <w:marRight w:val="0"/>
                              <w:marTop w:val="0"/>
                              <w:marBottom w:val="0"/>
                              <w:divBdr>
                                <w:top w:val="none" w:sz="0" w:space="0" w:color="auto"/>
                                <w:left w:val="none" w:sz="0" w:space="0" w:color="auto"/>
                                <w:bottom w:val="none" w:sz="0" w:space="0" w:color="auto"/>
                                <w:right w:val="none" w:sz="0" w:space="0" w:color="auto"/>
                              </w:divBdr>
                              <w:divsChild>
                                <w:div w:id="16405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Company>微软中国</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2017-12-14T00:46:00Z</dcterms:created>
  <dcterms:modified xsi:type="dcterms:W3CDTF">2017-12-14T00:46:00Z</dcterms:modified>
</cp:coreProperties>
</file>