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323" w:rsidRDefault="005E2323" w:rsidP="005E2323">
      <w:pPr>
        <w:pStyle w:val="a5"/>
        <w:spacing w:line="432" w:lineRule="auto"/>
        <w:rPr>
          <w:rFonts w:ascii="Arial" w:hAnsi="Arial" w:cs="Arial"/>
          <w:sz w:val="21"/>
          <w:szCs w:val="21"/>
        </w:rPr>
      </w:pPr>
      <w:r>
        <w:rPr>
          <w:rStyle w:val="a6"/>
          <w:rFonts w:ascii="Arial" w:hAnsi="Arial" w:cs="Arial"/>
          <w:sz w:val="27"/>
          <w:szCs w:val="27"/>
        </w:rPr>
        <w:t>附件</w:t>
      </w:r>
      <w:r>
        <w:rPr>
          <w:rStyle w:val="a6"/>
          <w:rFonts w:ascii="Arial" w:hAnsi="Arial" w:cs="Arial"/>
          <w:sz w:val="27"/>
          <w:szCs w:val="27"/>
        </w:rPr>
        <w:t>2</w:t>
      </w:r>
    </w:p>
    <w:p w:rsidR="005E2323" w:rsidRDefault="005E2323" w:rsidP="005E2323">
      <w:pPr>
        <w:pStyle w:val="a5"/>
        <w:spacing w:line="432" w:lineRule="auto"/>
        <w:jc w:val="center"/>
        <w:rPr>
          <w:rFonts w:ascii="Arial" w:hAnsi="Arial" w:cs="Arial"/>
          <w:sz w:val="21"/>
          <w:szCs w:val="21"/>
        </w:rPr>
      </w:pPr>
      <w:r>
        <w:rPr>
          <w:rStyle w:val="a6"/>
          <w:rFonts w:ascii="Arial" w:hAnsi="Arial" w:cs="Arial"/>
          <w:sz w:val="36"/>
          <w:szCs w:val="36"/>
        </w:rPr>
        <w:t>少数民族自治区域名单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（含享受少数民族待遇）</w:t>
      </w:r>
    </w:p>
    <w:p w:rsidR="005E2323" w:rsidRDefault="005E2323" w:rsidP="005E2323">
      <w:pPr>
        <w:pStyle w:val="a5"/>
        <w:spacing w:line="432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泸州市：古蔺县、叙永县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绵阳市：北川县、平武县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乐山市：金河口区、马边县、峨边县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宜宾市：筠连县、珙县、兴文县、屏山县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达州市：宣汉县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阿坝州：汶川县、理县、茂县、九寨沟县、松潘县、金川县、小金县、黑水县、马尔康县、壤塘县、阿坝县、若尔盖县、红原县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甘孜州：康定县、泸定县、丹巴县、九龙县、道孚县、炉霍县、色达县、甘孜县、石渠县、新龙县、德格县、白玉县、雅江县、理塘县、巴塘县、乡城县、稻城县、得荣县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凉山州：盐源县、雷波县、普格县、布拖县、金阳县、昭觉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县、喜德县、越西县、甘洛县、美姑县、木里县</w:t>
      </w:r>
    </w:p>
    <w:p w:rsidR="005E2323" w:rsidRDefault="005E2323" w:rsidP="005E2323">
      <w:pPr>
        <w:pStyle w:val="a5"/>
        <w:spacing w:line="432" w:lineRule="auto"/>
        <w:jc w:val="center"/>
        <w:rPr>
          <w:rFonts w:ascii="Arial" w:hAnsi="Arial" w:cs="Arial"/>
          <w:sz w:val="21"/>
          <w:szCs w:val="21"/>
        </w:rPr>
      </w:pPr>
      <w:r>
        <w:rPr>
          <w:rStyle w:val="a6"/>
          <w:rFonts w:ascii="Arial" w:hAnsi="Arial" w:cs="Arial"/>
          <w:sz w:val="36"/>
          <w:szCs w:val="36"/>
        </w:rPr>
        <w:t>“</w:t>
      </w:r>
      <w:r>
        <w:rPr>
          <w:rStyle w:val="a6"/>
          <w:rFonts w:ascii="Arial" w:hAnsi="Arial" w:cs="Arial"/>
          <w:sz w:val="36"/>
          <w:szCs w:val="36"/>
        </w:rPr>
        <w:t>四大片区</w:t>
      </w:r>
      <w:r>
        <w:rPr>
          <w:rStyle w:val="a6"/>
          <w:rFonts w:ascii="Arial" w:hAnsi="Arial" w:cs="Arial"/>
          <w:sz w:val="36"/>
          <w:szCs w:val="36"/>
        </w:rPr>
        <w:t>”</w:t>
      </w:r>
      <w:r>
        <w:rPr>
          <w:rStyle w:val="a6"/>
          <w:rFonts w:ascii="Arial" w:hAnsi="Arial" w:cs="Arial"/>
          <w:sz w:val="36"/>
          <w:szCs w:val="36"/>
        </w:rPr>
        <w:t>贫困县（市、区）名单</w:t>
      </w:r>
    </w:p>
    <w:p w:rsidR="005E2323" w:rsidRDefault="005E2323" w:rsidP="005E2323">
      <w:pPr>
        <w:pStyle w:val="a5"/>
        <w:spacing w:line="432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泸州市：合江县、古蔺县、叙永县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绵阳市：平武县、北川县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广元市：利州区、昭化区、朝天区、苍溪县、剑阁县、旺苍县、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青川县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乐山市：金口河区、沐川县、峨边县、马边县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南充市：高坪区、嘉陵区、南部县、仪陇县、蓬安县、营山县、阆中市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宜宾市：高县、筠连县、珙县、兴文县、屏山县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lastRenderedPageBreak/>
        <w:t>广安市：广安区（包括前锋区）、邻水县、华蓥市、岳池县、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武胜县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达州市：通川区、万源市、达川区、宣汉县、开江县、大竹县、渠县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巴中市：巴州区（包括恩阳区）、通江县、南江县、平昌县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阿坝州：汶川县、理县、茂县、九寨沟县、松潘县、金川县、小金县、黑水县、马尔康县、壤塘县、阿坝县、若尔盖县、红原县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甘孜州：康定县、泸定县、丹巴县、九龙县、雅江县、道孚县、炉霍县、甘孜县、新龙县、德格县、白玉县、石渠县、色达县、理塘县、巴塘县、乡城县、稻城县、得荣县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凉山州：木里县、盐源县、普格县、布拖县、金阳县、昭觉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县、喜德县、越西县、甘洛县、美姑县、雷波</w:t>
      </w:r>
    </w:p>
    <w:p w:rsidR="00912BD8" w:rsidRDefault="00912BD8"/>
    <w:sectPr w:rsidR="00912B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BD8" w:rsidRDefault="00912BD8" w:rsidP="005E2323">
      <w:r>
        <w:separator/>
      </w:r>
    </w:p>
  </w:endnote>
  <w:endnote w:type="continuationSeparator" w:id="1">
    <w:p w:rsidR="00912BD8" w:rsidRDefault="00912BD8" w:rsidP="005E23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BD8" w:rsidRDefault="00912BD8" w:rsidP="005E2323">
      <w:r>
        <w:separator/>
      </w:r>
    </w:p>
  </w:footnote>
  <w:footnote w:type="continuationSeparator" w:id="1">
    <w:p w:rsidR="00912BD8" w:rsidRDefault="00912BD8" w:rsidP="005E23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2323"/>
    <w:rsid w:val="005E2323"/>
    <w:rsid w:val="00912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23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23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23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2323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E23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5E23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Company>微软中国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2017-10-23T07:25:00Z</dcterms:created>
  <dcterms:modified xsi:type="dcterms:W3CDTF">2017-10-23T07:25:00Z</dcterms:modified>
</cp:coreProperties>
</file>