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996" w:type="dxa"/>
        <w:tblInd w:w="-1800" w:type="dxa"/>
        <w:tblCellMar>
          <w:left w:w="0" w:type="dxa"/>
          <w:right w:w="0" w:type="dxa"/>
        </w:tblCellMar>
        <w:tblLook w:val="04A0"/>
      </w:tblPr>
      <w:tblGrid>
        <w:gridCol w:w="1616"/>
        <w:gridCol w:w="2616"/>
        <w:gridCol w:w="1016"/>
        <w:gridCol w:w="1058"/>
        <w:gridCol w:w="1416"/>
        <w:gridCol w:w="1100"/>
        <w:gridCol w:w="3440"/>
        <w:gridCol w:w="2204"/>
        <w:gridCol w:w="437"/>
        <w:gridCol w:w="3440"/>
        <w:gridCol w:w="1579"/>
        <w:gridCol w:w="1074"/>
      </w:tblGrid>
      <w:tr w:rsidR="002D7C89" w:rsidRPr="002D7C89" w:rsidTr="002D7C89">
        <w:trPr>
          <w:trHeight w:val="885"/>
        </w:trPr>
        <w:tc>
          <w:tcPr>
            <w:tcW w:w="20996"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方正小标宋简体" w:eastAsia="方正小标宋简体" w:hAnsi="Calibri" w:cs="Calibri" w:hint="eastAsia"/>
                <w:kern w:val="0"/>
                <w:sz w:val="36"/>
                <w:szCs w:val="36"/>
              </w:rPr>
              <w:t>2017年西宁市事业单位面向社会公开招聘人员计划表</w:t>
            </w:r>
          </w:p>
        </w:tc>
      </w:tr>
      <w:tr w:rsidR="002D7C89" w:rsidRPr="002D7C89" w:rsidTr="002D7C89">
        <w:trPr>
          <w:trHeight w:val="108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主管部门</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事业（用人）单位</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职位代码</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招聘岗 位类别</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招聘岗   位名称</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人  数</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专业</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最低学       历要求</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招聘范围</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9050" cy="19050"/>
                  <wp:effectExtent l="0" t="0" r="0" b="0"/>
                  <wp:docPr id="1" name="图片 1" descr="http://www.qhpta.com/html/17/2017%E5%B9%B4%E8%A5%BF%E5%AE%81%E5%B8%82%E4%BA%8B%E4%B8%9A%E5%8D%95%E4%BD%8D%E9%9D%A2%E5%90%91%E7%A4%BE%E4%BC%9A%E5%85%AC%E5%BC%80%E6%8B%9B%E8%81%98%E4%BA%BA%E5%91%98%E8%AE%A1%E5%88%92%E8%A1%A8.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hpta.com/html/17/2017%E5%B9%B4%E8%A5%BF%E5%AE%81%E5%B8%82%E4%BA%8B%E4%B8%9A%E5%8D%95%E4%BD%8D%E9%9D%A2%E5%90%91%E7%A4%BE%E4%BC%9A%E5%85%AC%E5%BC%80%E6%8B%9B%E8%81%98%E4%BA%BA%E5%91%98%E8%AE%A1%E5%88%92%E8%A1%A8.files/image008.gif"/>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9050" cy="171450"/>
                  <wp:effectExtent l="19050" t="0" r="0" b="0"/>
                  <wp:docPr id="2" name="图片 2" descr="http://www.qhpta.com/html/17/2017%E5%B9%B4%E8%A5%BF%E5%AE%81%E5%B8%82%E4%BA%8B%E4%B8%9A%E5%8D%95%E4%BD%8D%E9%9D%A2%E5%90%91%E7%A4%BE%E4%BC%9A%E5%85%AC%E5%BC%80%E6%8B%9B%E8%81%98%E4%BA%BA%E5%91%98%E8%AE%A1%E5%88%92%E8%A1%A8.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hpta.com/html/17/2017%E5%B9%B4%E8%A5%BF%E5%AE%81%E5%B8%82%E4%BA%8B%E4%B8%9A%E5%8D%95%E4%BD%8D%E9%9D%A2%E5%90%91%E7%A4%BE%E4%BC%9A%E5%85%AC%E5%BC%80%E6%8B%9B%E8%81%98%E4%BA%BA%E5%91%98%E8%AE%A1%E5%88%92%E8%A1%A8.files/image009.gif"/>
                          <pic:cNvPicPr>
                            <a:picLocks noChangeAspect="1" noChangeArrowheads="1"/>
                          </pic:cNvPicPr>
                        </pic:nvPicPr>
                        <pic:blipFill>
                          <a:blip r:embed="rId7"/>
                          <a:srcRect/>
                          <a:stretch>
                            <a:fillRect/>
                          </a:stretch>
                        </pic:blipFill>
                        <pic:spPr bwMode="auto">
                          <a:xfrm>
                            <a:off x="0" y="0"/>
                            <a:ext cx="19050" cy="1714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1080"/>
                <w:tblCellSpacing w:w="0" w:type="dxa"/>
              </w:trPr>
              <w:tc>
                <w:tcPr>
                  <w:tcW w:w="3440" w:type="dxa"/>
                  <w:tcBorders>
                    <w:top w:val="single" w:sz="8" w:space="0" w:color="auto"/>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资格条件</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b/>
                <w:bCs/>
                <w:kern w:val="0"/>
                <w:sz w:val="22"/>
              </w:rPr>
              <w:t>综合应用能力（综合基础知识）科目笔试类别</w:t>
            </w:r>
          </w:p>
        </w:tc>
        <w:tc>
          <w:tcPr>
            <w:tcW w:w="1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kern w:val="0"/>
                <w:sz w:val="22"/>
              </w:rPr>
              <w:t>备注</w:t>
            </w:r>
          </w:p>
        </w:tc>
      </w:tr>
      <w:tr w:rsidR="002D7C89" w:rsidRPr="002D7C89" w:rsidTr="002D7C89">
        <w:trPr>
          <w:trHeight w:val="54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财政局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湟中县农业开发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综合办公室</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湟中县财政国库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集中支付中心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52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湟中县人民政府办公室</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湟中县档案局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档案数字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化管理员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档案管理员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图书与档案学类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45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湟中县广播电视局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湟中县广播电视台</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新闻记者</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新闻传播类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45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湟中县国土资源局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湟中县不动产登记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法律秘书</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3</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国土资源和地质地矿类</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323850"/>
                  <wp:effectExtent l="0" t="0" r="0" b="0"/>
                  <wp:docPr id="3" name="图片 3" descr="http://www.qhpta.com/html/17/2017%E5%B9%B4%E8%A5%BF%E5%AE%81%E5%B8%82%E4%BA%8B%E4%B8%9A%E5%8D%95%E4%BD%8D%E9%9D%A2%E5%90%91%E7%A4%BE%E4%BC%9A%E5%85%AC%E5%BC%80%E6%8B%9B%E8%81%98%E4%BA%BA%E5%91%98%E8%AE%A1%E5%88%92%E8%A1%A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hpta.com/html/17/2017%E5%B9%B4%E8%A5%BF%E5%AE%81%E5%B8%82%E4%BA%8B%E4%B8%9A%E5%8D%95%E4%BD%8D%E9%9D%A2%E5%90%91%E7%A4%BE%E4%BC%9A%E5%85%AC%E5%BC%80%E6%8B%9B%E8%81%98%E4%BA%BA%E5%91%98%E8%AE%A1%E5%88%92%E8%A1%A8.files/image001.gif"/>
                          <pic:cNvPicPr>
                            <a:picLocks noChangeAspect="1" noChangeArrowheads="1"/>
                          </pic:cNvPicPr>
                        </pic:nvPicPr>
                        <pic:blipFill>
                          <a:blip r:embed="rId8"/>
                          <a:srcRect/>
                          <a:stretch>
                            <a:fillRect/>
                          </a:stretch>
                        </pic:blipFill>
                        <pic:spPr bwMode="auto">
                          <a:xfrm>
                            <a:off x="0" y="0"/>
                            <a:ext cx="114300" cy="3238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860"/>
            </w:tblGrid>
            <w:tr w:rsidR="002D7C89" w:rsidRPr="002D7C89">
              <w:trPr>
                <w:trHeight w:val="450"/>
                <w:tblCellSpacing w:w="0" w:type="dxa"/>
              </w:trPr>
              <w:tc>
                <w:tcPr>
                  <w:tcW w:w="86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r>
          </w:tbl>
          <w:p w:rsidR="002D7C89" w:rsidRPr="002D7C89" w:rsidRDefault="002D7C89" w:rsidP="002D7C89">
            <w:pPr>
              <w:widowControl/>
              <w:jc w:val="left"/>
              <w:rPr>
                <w:rFonts w:ascii="Simsun" w:eastAsia="宋体" w:hAnsi="Simsun" w:cs="宋体"/>
                <w:kern w:val="0"/>
                <w:sz w:val="24"/>
                <w:szCs w:val="24"/>
              </w:rPr>
            </w:pP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55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湟中县土地统征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储备中心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国土资源和地质地矿类</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323850"/>
                  <wp:effectExtent l="0" t="0" r="0" b="0"/>
                  <wp:docPr id="4" name="图片 4" descr="http://www.qhpta.com/html/17/2017%E5%B9%B4%E8%A5%BF%E5%AE%81%E5%B8%82%E4%BA%8B%E4%B8%9A%E5%8D%95%E4%BD%8D%E9%9D%A2%E5%90%91%E7%A4%BE%E4%BC%9A%E5%85%AC%E5%BC%80%E6%8B%9B%E8%81%98%E4%BA%BA%E5%91%98%E8%AE%A1%E5%88%92%E8%A1%A8.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hpta.com/html/17/2017%E5%B9%B4%E8%A5%BF%E5%AE%81%E5%B8%82%E4%BA%8B%E4%B8%9A%E5%8D%95%E4%BD%8D%E9%9D%A2%E5%90%91%E7%A4%BE%E4%BC%9A%E5%85%AC%E5%BC%80%E6%8B%9B%E8%81%98%E4%BA%BA%E5%91%98%E8%AE%A1%E5%88%92%E8%A1%A8.files/image010.gif"/>
                          <pic:cNvPicPr>
                            <a:picLocks noChangeAspect="1" noChangeArrowheads="1"/>
                          </pic:cNvPicPr>
                        </pic:nvPicPr>
                        <pic:blipFill>
                          <a:blip r:embed="rId8"/>
                          <a:srcRect/>
                          <a:stretch>
                            <a:fillRect/>
                          </a:stretch>
                        </pic:blipFill>
                        <pic:spPr bwMode="auto">
                          <a:xfrm>
                            <a:off x="0" y="0"/>
                            <a:ext cx="114300" cy="3238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860"/>
            </w:tblGrid>
            <w:tr w:rsidR="002D7C89" w:rsidRPr="002D7C89">
              <w:trPr>
                <w:trHeight w:val="555"/>
                <w:tblCellSpacing w:w="0" w:type="dxa"/>
              </w:trPr>
              <w:tc>
                <w:tcPr>
                  <w:tcW w:w="86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r>
          </w:tbl>
          <w:p w:rsidR="002D7C89" w:rsidRPr="002D7C89" w:rsidRDefault="002D7C89" w:rsidP="002D7C89">
            <w:pPr>
              <w:widowControl/>
              <w:jc w:val="left"/>
              <w:rPr>
                <w:rFonts w:ascii="Simsun" w:eastAsia="宋体" w:hAnsi="Simsun" w:cs="宋体"/>
                <w:kern w:val="0"/>
                <w:sz w:val="24"/>
                <w:szCs w:val="24"/>
              </w:rPr>
            </w:pP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54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湟中县环境保护局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湟中县环境监察大队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01101009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环境监察员(1)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环境监察、环境监测、环境治理、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环境评价</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环境监察员(2)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应用化学、应用化工技术、        化学工程与工艺</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6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湟中县农牧和扶贫开发科技局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湟中县乡镇兽医站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动物科学类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6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动物医学类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湟中县农机管理站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农林业工程类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湟中县农业技术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推广中心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植物生产类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t xml:space="preserve">　</w:t>
            </w:r>
          </w:p>
        </w:tc>
      </w:tr>
      <w:tr w:rsidR="002D7C89" w:rsidRPr="002D7C89" w:rsidTr="002D7C89">
        <w:trPr>
          <w:trHeight w:val="46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湟中县文化旅游</w:t>
            </w:r>
            <w:r w:rsidRPr="002D7C89">
              <w:rPr>
                <w:rFonts w:ascii="宋体" w:eastAsia="宋体" w:hAnsi="宋体" w:cs="Calibri" w:hint="eastAsia"/>
                <w:color w:val="000000"/>
                <w:kern w:val="0"/>
                <w:sz w:val="20"/>
                <w:szCs w:val="20"/>
              </w:rPr>
              <w:lastRenderedPageBreak/>
              <w:t>体育局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湟中县文化馆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文化馆文秘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w:t>
            </w:r>
            <w:r w:rsidRPr="002D7C89">
              <w:rPr>
                <w:rFonts w:ascii="宋体" w:eastAsia="宋体" w:hAnsi="宋体" w:cs="Calibri" w:hint="eastAsia"/>
                <w:color w:val="000000"/>
                <w:kern w:val="0"/>
                <w:sz w:val="20"/>
                <w:szCs w:val="20"/>
              </w:rPr>
              <w:lastRenderedPageBreak/>
              <w:t>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w:t>
            </w:r>
            <w:r w:rsidRPr="002D7C89">
              <w:rPr>
                <w:rFonts w:ascii="宋体" w:eastAsia="宋体" w:hAnsi="宋体" w:cs="Calibri" w:hint="eastAsia"/>
                <w:color w:val="000000"/>
                <w:kern w:val="0"/>
                <w:sz w:val="20"/>
                <w:szCs w:val="20"/>
              </w:rPr>
              <w:lastRenderedPageBreak/>
              <w:t>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lastRenderedPageBreak/>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湟中县博物馆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博物馆员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文物考古与历史学类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t xml:space="preserve">　</w:t>
            </w:r>
          </w:p>
        </w:tc>
      </w:tr>
      <w:tr w:rsidR="002D7C89" w:rsidRPr="002D7C89" w:rsidTr="002D7C89">
        <w:trPr>
          <w:trHeight w:val="60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湟中县旅游执法队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财务会计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t xml:space="preserve">　</w:t>
            </w:r>
          </w:p>
        </w:tc>
      </w:tr>
      <w:tr w:rsidR="002D7C89" w:rsidRPr="002D7C89" w:rsidTr="002D7C89">
        <w:trPr>
          <w:trHeight w:val="48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湟中县住房和城乡规划建设局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湟中县工程质量监督站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城建规划类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01101019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建筑建设类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湟中县房屋征收与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补偿中心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建筑建设类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t xml:space="preserve">　</w:t>
            </w:r>
          </w:p>
        </w:tc>
      </w:tr>
      <w:tr w:rsidR="002D7C89" w:rsidRPr="002D7C89" w:rsidTr="002D7C89">
        <w:trPr>
          <w:trHeight w:val="52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湟中县交通运输局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湟中县小南川公路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养护队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3</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道路桥梁与工程、公路工程管理、交通工程、公路与桥梁、公路工程监理</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湟中县拦隆口公路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养护队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道路桥梁与工程、公路工程管理、交通工程、公路与桥梁、公路工程监理</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FF"/>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湟中县甘河滩公路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养护队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道路桥梁与工程、公路工程管理、交通工程、公路与桥梁、公路工程监理</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湟中县路政管理所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路政管理、交通运输、交通工程、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公路工程监理</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51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湟中县城镇管理局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湟中县城镇设施管理站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汉语言文学、 秘书学、文秘学</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行政管理、公共管理、城市管理</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5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法律、法律事务、法律文秘</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7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01101029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信息技术员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Web应用程序设计、多媒体制作、图形图像制作、各类多媒体技术、各类计算机管理或应用</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7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道路工程、工程造价、建筑工程预决算、市政工程、建筑工程</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全日制普通高校，年龄35周岁以下。工作需要应急抢修，时间不固定，适宜男性。</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水务局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湟中县防汛抗旱服务队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湟中县小南川水库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湟中县大南川水库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湟中县盘道渠管理所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湟中县西堡渠管理所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湟中县拦隆口渠管理所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湟中县云谷川水库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湟中县水管站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 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乡镇事业单位</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01101039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7</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01101040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3</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01101041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管理人员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10</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不限专业</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63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湟源县农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牧和扶贫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开发局</w:t>
            </w: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湟源县农业技术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推广中心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01102001</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植物生产类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9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湟源县种子管理站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01102002</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植物生产类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7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湟源县农村合作经济经 营管理指导站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01102003</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8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乡镇畜牧兽医站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01102004</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畜牧兽医</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6</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动物科学、畜牧、动物医学、兽医、畜牧兽医、动物防疫与检疫</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水务局</w:t>
            </w:r>
          </w:p>
        </w:tc>
        <w:tc>
          <w:tcPr>
            <w:tcW w:w="26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湟源县水政水资源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办公室</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01102005</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水文水资源 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5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01102006</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计算机网络 维护</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湟源县水土保持工作站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01102007</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水利工程管理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水土保持与荒漠化防治、地下水科学与工程、水务工程、水环境监测与保护</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湟源县水利工程质量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监督分站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01102008</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水利工程管理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水务局</w:t>
            </w:r>
          </w:p>
        </w:tc>
        <w:tc>
          <w:tcPr>
            <w:tcW w:w="26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湟源县湟海渠管理所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01102009</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水利工程管理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01102010</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湟源县南山渠管理所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01102011</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水利工程管理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01102012</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湟源县抗旱服务队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01102013</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w:t>
            </w:r>
            <w:r w:rsidRPr="002D7C89">
              <w:rPr>
                <w:rFonts w:ascii="宋体" w:eastAsia="宋体" w:hAnsi="宋体" w:cs="Calibri" w:hint="eastAsia"/>
                <w:color w:val="000000"/>
                <w:kern w:val="0"/>
                <w:sz w:val="20"/>
                <w:szCs w:val="20"/>
              </w:rPr>
              <w:lastRenderedPageBreak/>
              <w:t>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5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湟源县北山流域水利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水保管理站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01102014</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财务管理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经济管理类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61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湟源县药水河流域水利水保管理站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01102015</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7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01102016</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水利工程管理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给排水工程、给排水、水利水电建筑工程、给水排水工程</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湟源县大华水库管理所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01102017</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水利工程管理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780"/>
        </w:trPr>
        <w:tc>
          <w:tcPr>
            <w:tcW w:w="1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湟源县广播电视局</w:t>
            </w: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湟源县广播电视台</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01102018</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无线电技术、通信工程、广播电视网络技术、有线电视工程技术、数字媒体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艺术</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2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湟源县交通运输局</w:t>
            </w: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湟源县路政管理所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01102019</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交通运输</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路政管理、交通安全工程、交通工程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管理、公路监理</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121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湟源县公路养护所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01102020</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交通工程</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道路桥梁与工程技术、公路与城市道路工程、公路与桥梁、公路工程监理、公路工程监理与检测、公路工程管理、道路与桥梁工程、公路工程、桥梁工程、公路与桥梁施工技术</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01102021</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25"/>
        </w:trPr>
        <w:tc>
          <w:tcPr>
            <w:tcW w:w="1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司法局</w:t>
            </w: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湟源县公证处</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01102022</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工作人员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法学、知识产权法、经济法律事务、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法律事务</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档案局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湟源县档案馆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档案管理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图书与档案学类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总工会</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湟源县职工俱乐部</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25"/>
        </w:trPr>
        <w:tc>
          <w:tcPr>
            <w:tcW w:w="1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湟源县民族宗教事务局</w:t>
            </w: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湟源县佛教协会</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01102026</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6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统计局</w:t>
            </w:r>
          </w:p>
        </w:tc>
        <w:tc>
          <w:tcPr>
            <w:tcW w:w="26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湟源县统计普查中心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01102027</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计算机操作</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6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01102028</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统计员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数学、统计类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95"/>
        </w:trPr>
        <w:tc>
          <w:tcPr>
            <w:tcW w:w="1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民政局</w:t>
            </w: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湟源县社会救助站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01102029</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25"/>
        </w:trPr>
        <w:tc>
          <w:tcPr>
            <w:tcW w:w="1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住建局</w:t>
            </w: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湟源县房产管理所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01102030</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房产管理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建筑学、土木工程、建筑环境与设备工程、工业与民用建筑</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林业局</w:t>
            </w:r>
          </w:p>
        </w:tc>
        <w:tc>
          <w:tcPr>
            <w:tcW w:w="26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湟源县林业工作站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01102031</w:t>
            </w:r>
          </w:p>
        </w:tc>
        <w:tc>
          <w:tcPr>
            <w:tcW w:w="105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水利工程管理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全日制普通高校，年龄35周岁以下，需长期从事野外工作，适宜男性。</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资源调查</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森林资源类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全日制普通高校，年龄35周岁以下，需长期从事野外工作，适宜男性。</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9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湟源县国营东峡林场</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01102034</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资源管理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森林资源类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全日制普通高校，年龄35周岁以下，需长期从事野外工作，适宜男性。</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湟源县国营南山林场</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01102035</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资源管理</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森林资源类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全日制普通高校，年龄35周岁以下，需长期从事野外工作，适宜男性。</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湟源县园林管理站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01102036</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规划设计</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景观类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全日制普通高校，年龄35周岁以下，需长期从事野外工作，适宜男性。</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2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湟源县森林病虫防治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检疫站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01102037</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林业有害生物防治</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森林资源类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全日制普通高校，年龄35周岁以下，需长期从事野外工作，适宜男性。</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2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财政局</w:t>
            </w: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湟源县国库集中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支付中心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01102038</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国民教育系列，年龄35周岁以下，持有会计从业资格证。</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2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湟源县政府采购中心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01102039</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国民教育系列，年龄35周岁以下，持有会计从业资格证。</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6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湟源县科技文化体育局</w:t>
            </w:r>
          </w:p>
        </w:tc>
        <w:tc>
          <w:tcPr>
            <w:tcW w:w="26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湟源县博物馆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01102040</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馆员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文物考古与历史学类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6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01102041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不限专业</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乡镇事业单位</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01102042</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3</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01102043</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工程管理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4</w:t>
            </w:r>
          </w:p>
        </w:tc>
        <w:tc>
          <w:tcPr>
            <w:tcW w:w="3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城建规划类、建筑建设类、交通工程类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01102044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不限专业</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9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中共大通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县委</w:t>
            </w:r>
          </w:p>
        </w:tc>
        <w:tc>
          <w:tcPr>
            <w:tcW w:w="26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中共大通县委党校</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01103001</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教师（1）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经济管理类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硕士研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究生</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01103002</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教师（2）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计算机科学技术类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大通县农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牧和扶贫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开发局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大通县农机管理站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01103003</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01103004</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农业机械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技术推广</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机械类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01103005</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农业技术推广</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植物生产类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w:t>
            </w:r>
            <w:r w:rsidRPr="002D7C89">
              <w:rPr>
                <w:rFonts w:ascii="宋体" w:eastAsia="宋体" w:hAnsi="宋体" w:cs="Calibri" w:hint="eastAsia"/>
                <w:color w:val="000000"/>
                <w:kern w:val="0"/>
                <w:sz w:val="20"/>
                <w:szCs w:val="20"/>
              </w:rPr>
              <w:lastRenderedPageBreak/>
              <w:t>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大通县农业技术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     推广中心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01103007</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农业技术推广</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5</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植物生产类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大通县畜牧兽医站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01103008</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畜牧兽医</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动物科学类、动植物检疫类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2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大通县乡镇畜牧兽医站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01103009</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畜牧兽医</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4</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动物科学类、动植物检疫类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大通县农村合作经济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经营管理站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01103010</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农经管理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经济管理类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01103011</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5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大通县农产品质量安全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检验检测站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01103012</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质量检验</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动植物检疫类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水务局</w:t>
            </w:r>
          </w:p>
        </w:tc>
        <w:tc>
          <w:tcPr>
            <w:tcW w:w="2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大通县北川渠管理所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01103013</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渠道管理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大通县景阳水库管理所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01103014</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大通县石山泵站管理所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01103015</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渠道管理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大通县大哈门水库</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01103016</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渠道管理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大通县水土保持工作站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01103017</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水保工程管理与规划</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水务局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大通县水土保持工作站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01103018</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工程测量</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测绘类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大通县景阳镇水利水保 中心站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01103019</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水利工程管理与规划</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3</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水利类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7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大通北川河源区自然保护区管理局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01103020</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林业管理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4</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森林资源类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林业局</w:t>
            </w:r>
          </w:p>
        </w:tc>
        <w:tc>
          <w:tcPr>
            <w:tcW w:w="26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大通县林业调查队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01103021</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林业管理（1）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景观类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01103022</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林业管理（2）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森林资源类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大通县宝库林场</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01103023</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大通县实验林场</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01103024</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林业管理（1）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景观类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01103025</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林业管理（2）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森林资源类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国土局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大通县不动产登记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01103026</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工程管理</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工程管理、工程造价管理、工程造价</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大通县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人社局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大通县劳动监察大队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01103027</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劳动执法</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7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住建局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大通县房地产管理所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01103028</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工程管理</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建筑建设类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w:t>
            </w:r>
          </w:p>
        </w:tc>
        <w:tc>
          <w:tcPr>
            <w:tcW w:w="26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乡镇事业单位</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01103029</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10</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不限专业</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大通县</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01103030</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工程管理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工程管理、工程造价管理、工程造价</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01103031</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计算机科学技术类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01103032</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农技推广</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4</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植物生产类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01103033</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旅游管理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5</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旅游管理及相关专业</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01103034</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公共管理类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01103035</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10</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经济管理类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01103036</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7</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城北区大堡子镇</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5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01104002</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64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城北区二十里铺镇</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01104004</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60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城北区朝阳街道办事处</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公共管理类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2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城北区马坊街道办事处</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城北区科技文化旅游局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城北区文化馆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01104007</w:t>
            </w:r>
          </w:p>
        </w:tc>
        <w:tc>
          <w:tcPr>
            <w:tcW w:w="105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指导老师（1）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舞蹈类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3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指导老师（2）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音乐类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85"/>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城北区国土资源局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城北区土地统征和储备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01104009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档案</w:t>
            </w:r>
            <w:r w:rsidRPr="002D7C89">
              <w:rPr>
                <w:rFonts w:ascii="宋体" w:eastAsia="宋体" w:hAnsi="宋体" w:cs="Calibri" w:hint="eastAsia"/>
                <w:color w:val="000000"/>
                <w:kern w:val="0"/>
                <w:sz w:val="20"/>
                <w:szCs w:val="20"/>
              </w:rPr>
              <w:lastRenderedPageBreak/>
              <w:t>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城北区档案馆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01104010</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图书档案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w:t>
            </w:r>
            <w:r w:rsidRPr="002D7C89">
              <w:rPr>
                <w:rFonts w:ascii="宋体" w:eastAsia="宋体" w:hAnsi="宋体" w:cs="Calibri" w:hint="eastAsia"/>
                <w:color w:val="000000"/>
                <w:kern w:val="0"/>
                <w:sz w:val="20"/>
                <w:szCs w:val="20"/>
              </w:rPr>
              <w:lastRenderedPageBreak/>
              <w:t>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图书与档案学类、</w:t>
            </w:r>
            <w:r w:rsidRPr="002D7C89">
              <w:rPr>
                <w:rFonts w:ascii="宋体" w:eastAsia="宋体" w:hAnsi="宋体" w:cs="Calibri" w:hint="eastAsia"/>
                <w:color w:val="000000"/>
                <w:kern w:val="0"/>
                <w:sz w:val="20"/>
                <w:szCs w:val="20"/>
              </w:rPr>
              <w:br/>
              <w:t>汉语言与文秘类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城北区</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城北区市政公用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01104011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01104012</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建筑建设类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01104013</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景观类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01104014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法律监督</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4</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法律监督、文秘和技术员岗位的10人区内调剂</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01104015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4</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01104016</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技术员（3）</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r>
      <w:tr w:rsidR="002D7C89" w:rsidRPr="002D7C89" w:rsidTr="002D7C89">
        <w:trPr>
          <w:trHeight w:val="46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城东区</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城东区韵家口镇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人民政府</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秘书</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323850"/>
                  <wp:effectExtent l="0" t="0" r="0" b="0"/>
                  <wp:docPr id="5" name="图片 5" descr="http://www.qhpta.com/html/17/2017%E5%B9%B4%E8%A5%BF%E5%AE%81%E5%B8%82%E4%BA%8B%E4%B8%9A%E5%8D%95%E4%BD%8D%E9%9D%A2%E5%90%91%E7%A4%BE%E4%BC%9A%E5%85%AC%E5%BC%80%E6%8B%9B%E8%81%98%E4%BA%BA%E5%91%98%E8%AE%A1%E5%88%92%E8%A1%A8.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hpta.com/html/17/2017%E5%B9%B4%E8%A5%BF%E5%AE%81%E5%B8%82%E4%BA%8B%E4%B8%9A%E5%8D%95%E4%BD%8D%E9%9D%A2%E5%90%91%E7%A4%BE%E4%BC%9A%E5%85%AC%E5%BC%80%E6%8B%9B%E8%81%98%E4%BA%BA%E5%91%98%E8%AE%A1%E5%88%92%E8%A1%A8.files/image010.gif"/>
                          <pic:cNvPicPr>
                            <a:picLocks noChangeAspect="1" noChangeArrowheads="1"/>
                          </pic:cNvPicPr>
                        </pic:nvPicPr>
                        <pic:blipFill>
                          <a:blip r:embed="rId8"/>
                          <a:srcRect/>
                          <a:stretch>
                            <a:fillRect/>
                          </a:stretch>
                        </pic:blipFill>
                        <pic:spPr bwMode="auto">
                          <a:xfrm>
                            <a:off x="0" y="0"/>
                            <a:ext cx="114300" cy="3238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860"/>
            </w:tblGrid>
            <w:tr w:rsidR="002D7C89" w:rsidRPr="002D7C89">
              <w:trPr>
                <w:trHeight w:val="405"/>
                <w:tblCellSpacing w:w="0" w:type="dxa"/>
              </w:trPr>
              <w:tc>
                <w:tcPr>
                  <w:tcW w:w="86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r>
          </w:tbl>
          <w:p w:rsidR="002D7C89" w:rsidRPr="002D7C89" w:rsidRDefault="002D7C89" w:rsidP="002D7C89">
            <w:pPr>
              <w:widowControl/>
              <w:jc w:val="left"/>
              <w:rPr>
                <w:rFonts w:ascii="Simsun" w:eastAsia="宋体" w:hAnsi="Simsun" w:cs="宋体"/>
                <w:kern w:val="0"/>
                <w:sz w:val="24"/>
                <w:szCs w:val="24"/>
              </w:rPr>
            </w:pP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城东区安全生产监督管理局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城东区安全生产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执法大队</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建筑建设类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化学化工类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技术员（3）</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0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秘书</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323850"/>
                  <wp:effectExtent l="0" t="0" r="0" b="0"/>
                  <wp:docPr id="6" name="图片 6" descr="http://www.qhpta.com/html/17/2017%E5%B9%B4%E8%A5%BF%E5%AE%81%E5%B8%82%E4%BA%8B%E4%B8%9A%E5%8D%95%E4%BD%8D%E9%9D%A2%E5%90%91%E7%A4%BE%E4%BC%9A%E5%85%AC%E5%BC%80%E6%8B%9B%E8%81%98%E4%BA%BA%E5%91%98%E8%AE%A1%E5%88%92%E8%A1%A8.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qhpta.com/html/17/2017%E5%B9%B4%E8%A5%BF%E5%AE%81%E5%B8%82%E4%BA%8B%E4%B8%9A%E5%8D%95%E4%BD%8D%E9%9D%A2%E5%90%91%E7%A4%BE%E4%BC%9A%E5%85%AC%E5%BC%80%E6%8B%9B%E8%81%98%E4%BA%BA%E5%91%98%E8%AE%A1%E5%88%92%E8%A1%A8.files/image010.gif"/>
                          <pic:cNvPicPr>
                            <a:picLocks noChangeAspect="1" noChangeArrowheads="1"/>
                          </pic:cNvPicPr>
                        </pic:nvPicPr>
                        <pic:blipFill>
                          <a:blip r:embed="rId8"/>
                          <a:srcRect/>
                          <a:stretch>
                            <a:fillRect/>
                          </a:stretch>
                        </pic:blipFill>
                        <pic:spPr bwMode="auto">
                          <a:xfrm>
                            <a:off x="0" y="0"/>
                            <a:ext cx="114300" cy="3238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860"/>
            </w:tblGrid>
            <w:tr w:rsidR="002D7C89" w:rsidRPr="002D7C89">
              <w:trPr>
                <w:trHeight w:val="405"/>
                <w:tblCellSpacing w:w="0" w:type="dxa"/>
              </w:trPr>
              <w:tc>
                <w:tcPr>
                  <w:tcW w:w="86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r>
          </w:tbl>
          <w:p w:rsidR="002D7C89" w:rsidRPr="002D7C89" w:rsidRDefault="002D7C89" w:rsidP="002D7C89">
            <w:pPr>
              <w:widowControl/>
              <w:jc w:val="left"/>
              <w:rPr>
                <w:rFonts w:ascii="Simsun" w:eastAsia="宋体" w:hAnsi="Simsun" w:cs="宋体"/>
                <w:kern w:val="0"/>
                <w:sz w:val="24"/>
                <w:szCs w:val="24"/>
              </w:rPr>
            </w:pP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城中区政府行政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01106002</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计算机管理员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财政局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城中区财政国库集中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支付中心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01106003</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城中区科技文化旅游局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城中区公共文化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01106004</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图书管理员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图书与档案学类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城中区国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土资源局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城中区不动产登记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01106006</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建筑员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3</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城建规划类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75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城中区发展改革和经济商务局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城中区中小企业发展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01106007</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经济员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金融类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城中区南川东路办事处综合服务中心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01106008</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城中区总寨镇经济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发展服务中心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01106009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汉语言与文秘类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城西区政府</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城西区市政公用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01107001</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预算员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建筑建设类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全日制普通高校，年龄35周岁以下，持有造价员资格从业证书。</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01107002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绿化管理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景观类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城西区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财政局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城西区国库集中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支付中心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01107003</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国民教育系列，年龄35周岁以下，持有会计从业资格证。</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111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西宁市文化广播电视局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西宁市群众艺术馆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舞蹈编导</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舞蹈编导</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全日制普通高校，年龄30周岁以下；同等条件下具备舞蹈功底、舞蹈创编和导演能力、能独立完成各类演出活动、舞蹈编导与策划者优先。</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102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音乐</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声乐</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全日制普通高校，年龄35周岁以下；同等条件下具备演唱能力、创作能力、音乐实践技能和教学能力者优先。</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885"/>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西宁市环境保护局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西宁市环境信息中心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全日制普通高校，年龄35周岁以下,持有助理会计师以上或助理审计师以上职务（职称）任职资格。</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109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体育局</w:t>
            </w:r>
          </w:p>
        </w:tc>
        <w:tc>
          <w:tcPr>
            <w:tcW w:w="261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西宁市体育馆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体育教练员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体育学类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国民教育系列，年龄35周岁以下,(体育院校毕业,具有人力资源和社会保障部或国家体育总局颁发的健身教练国家职业资格证书)。</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66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000000"/>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职员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专业不限</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5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西宁市体育活动管理所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国民教育系列，年龄35周岁以下，持有会计从业资格证。</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69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司法局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西宁市夏都公证处</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公证员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法律类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国民教育系列，年龄35周岁以下，通过国家司法考试取得法律职业资格证书A证。</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中共西宁市委宣传部</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西宁市社会科学界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联合会</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职员（1）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3</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汉语言文学类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01108009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职员（2）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新闻传播类（新闻传播学）</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西宁市公共资源交易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中心</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西宁市公共资源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交易中心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会计与审计类、财政税收类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建筑建设类、经济管理类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技术员（2）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西宁市林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业局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西宁市森林病虫害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防治检疫站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植物检疫</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植物保护</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西宁市北山林场</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园林景观设计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景观类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西宁市西山林场</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造林设计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林学</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西宁市园林植物园</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园林设计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园林</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7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西宁市野生动物园</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兽医</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动物科学、畜牧、动物医学、兽医、畜牧兽医、动物防疫与检疫、兽医医药、饲料与动物营养、特种动物养殖</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西宁市南山公园</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造林设计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林学</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西宁市林业科学研究所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01108019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森林生态保护</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森林生态保护与恢复、森林生态学、野生植物资源开发与利用</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硕士研 究生</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8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西宁市住房保障和房产管理局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西宁市房地产交易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管理所</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全日制普通高校，年龄35周岁以下，持有会计从业资格证书。</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计算机及网络系统维护</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5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总工会</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西宁市小桥俱乐部</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职员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公共管理类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9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全日制普通高校，年龄30周岁以下，持有会计从业资格证书。</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5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体育教练</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体育教育</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西宁市国土资源局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西宁市测绘院</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地理信息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数据处理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大地测量学与测量工程地、地图制图学与地理信息工程、摄影测量与遥感</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硕士研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究生</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土地规划</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国土资源管理、土地资源管理、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土地规划、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土地管理</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西宁市不动产登记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计算机信息</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西宁市土地储备中心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土地收储</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土木工程、工程管理、工程造价、城市地下空间工程</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01108029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行政管理办公自动化、行政管理、公共事业管理、劳动关系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西宁市土地统征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土地管理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国土资源管理、土地资源管理、土地规划、土地管理</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0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西宁市城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乡</w:t>
            </w:r>
            <w:r w:rsidRPr="002D7C89">
              <w:rPr>
                <w:rFonts w:ascii="宋体" w:eastAsia="宋体" w:hAnsi="宋体" w:cs="Calibri" w:hint="eastAsia"/>
                <w:color w:val="000000"/>
                <w:kern w:val="0"/>
                <w:sz w:val="20"/>
                <w:szCs w:val="20"/>
              </w:rPr>
              <w:lastRenderedPageBreak/>
              <w:t>规划和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建设局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西宁市城市规划编</w:t>
            </w:r>
            <w:r w:rsidRPr="002D7C89">
              <w:rPr>
                <w:rFonts w:ascii="宋体" w:eastAsia="宋体" w:hAnsi="宋体" w:cs="Calibri" w:hint="eastAsia"/>
                <w:color w:val="000000"/>
                <w:kern w:val="0"/>
                <w:sz w:val="20"/>
                <w:szCs w:val="20"/>
              </w:rPr>
              <w:lastRenderedPageBreak/>
              <w:t>制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研究中心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01108031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规划编制</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城建规划类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w:t>
            </w:r>
            <w:r w:rsidRPr="002D7C89">
              <w:rPr>
                <w:rFonts w:ascii="宋体" w:eastAsia="宋体" w:hAnsi="宋体" w:cs="Calibri" w:hint="eastAsia"/>
                <w:color w:val="000000"/>
                <w:kern w:val="0"/>
                <w:sz w:val="20"/>
                <w:szCs w:val="20"/>
              </w:rPr>
              <w:lastRenderedPageBreak/>
              <w:t>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全日制普通高校，年龄30周岁以下。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w:t>
            </w:r>
            <w:r w:rsidRPr="002D7C89">
              <w:rPr>
                <w:rFonts w:ascii="宋体" w:eastAsia="宋体" w:hAnsi="宋体" w:cs="Calibri" w:hint="eastAsia"/>
                <w:color w:val="000000"/>
                <w:kern w:val="0"/>
                <w:sz w:val="20"/>
                <w:szCs w:val="20"/>
              </w:rPr>
              <w:lastRenderedPageBreak/>
              <w:t>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lastRenderedPageBreak/>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会计学、财务管理、财务会计、会计或财务电算化、财务信息管理、会计</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国民教育系列，年龄30周岁以下，持有会计从业资格证。</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西宁市海绵城市建设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会计学、财务管理、财务会计、会计或财务电算化、财务信息管理、会计</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国民教育系列，年龄30周岁以下，持有会计从业资格证。</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项目管理（1）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园林、景观学、风景园林、景观设计、城市园林设计、园林绿化、园林技术</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FF00"/>
                <w:kern w:val="0"/>
                <w:sz w:val="24"/>
                <w:szCs w:val="24"/>
              </w:rPr>
              <w:t xml:space="preserve">　</w:t>
            </w:r>
          </w:p>
        </w:tc>
      </w:tr>
      <w:tr w:rsidR="002D7C89" w:rsidRPr="002D7C89" w:rsidTr="002D7C89">
        <w:trPr>
          <w:trHeight w:val="51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项目管理（2）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给排水工程、给排水科学与工程</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国民教育系列，年龄30周岁以下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82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西宁市市政工程管理处</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管理岗位</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文秘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汉语言文学、汉语言、秘书学、文秘学、现代秘书、中国语言文学</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综合管理类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72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路灯管理（1）</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电气工程及其自动化、光源与照明、电气工程与智能控制、电气工程与自动化专业</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全日制普通高校，年龄35周岁以下，从事户外高空作业。</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72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路灯管理（2）</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电气工程及其自动化、光源与照明、电气工程与智能控制、电气工程与自动化专业</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全日制普通高校，年龄35周岁以下，从事户外高空作业，限男性。</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54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01108039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项目施工管理</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道路桥梁与工程技术、道路桥梁与渡河工程、道路与桥梁工程、桥梁工程</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1005"/>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西宁市大数据服务管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理局筹建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办公室</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西宁市大数据服务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管理局筹建办公室</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01108040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国民教育系列，年龄35周岁以下，持有会计从业资格证。</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36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湟中县卫生和计划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生育局</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湟中县第一人民医院</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01101042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7" name="图片 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8" name="图片 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190"/>
            </w:tblGrid>
            <w:tr w:rsidR="002D7C89" w:rsidRPr="002D7C89">
              <w:trPr>
                <w:trHeight w:val="360"/>
                <w:tblCellSpacing w:w="0" w:type="dxa"/>
              </w:trPr>
              <w:tc>
                <w:tcPr>
                  <w:tcW w:w="128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r>
          </w:tbl>
          <w:p w:rsidR="002D7C89" w:rsidRPr="002D7C89" w:rsidRDefault="002D7C89" w:rsidP="002D7C89">
            <w:pPr>
              <w:widowControl/>
              <w:jc w:val="left"/>
              <w:rPr>
                <w:rFonts w:ascii="Simsun" w:eastAsia="宋体" w:hAnsi="Simsun" w:cs="宋体"/>
                <w:kern w:val="0"/>
                <w:sz w:val="24"/>
                <w:szCs w:val="24"/>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9" name="图片 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 name="图片 1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1" name="图片 1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 name="图片 1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 name="图片 1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 name="图片 1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 name="图片 1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 name="图片 1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7" name="图片 1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19075"/>
                  <wp:effectExtent l="0" t="0" r="0" b="0"/>
                  <wp:docPr id="18" name="图片 18" descr="http://www.qhpta.com/html/17/2017%E5%B9%B4%E8%A5%BF%E5%AE%81%E5%B8%82%E4%BA%8B%E4%B8%9A%E5%8D%95%E4%BD%8D%E9%9D%A2%E5%90%91%E7%A4%BE%E4%BC%9A%E5%85%AC%E5%BC%80%E6%8B%9B%E8%81%98%E4%BA%BA%E5%91%98%E8%AE%A1%E5%88%92%E8%A1%A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qhpta.com/html/17/2017%E5%B9%B4%E8%A5%BF%E5%AE%81%E5%B8%82%E4%BA%8B%E4%B8%9A%E5%8D%95%E4%BD%8D%E9%9D%A2%E5%90%91%E7%A4%BE%E4%BC%9A%E5%85%AC%E5%BC%80%E6%8B%9B%E8%81%98%E4%BA%BA%E5%91%98%E8%AE%A1%E5%88%92%E8%A1%A8.files/image012.gif"/>
                          <pic:cNvPicPr>
                            <a:picLocks noChangeAspect="1" noChangeArrowheads="1"/>
                          </pic:cNvPicPr>
                        </pic:nvPicPr>
                        <pic:blipFill>
                          <a:blip r:embed="rId1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 name="图片 1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0" name="图片 2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1" name="图片 2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2" name="图片 2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3" name="图片 2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4" name="图片 2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5" name="图片 2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6" name="图片 2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7" name="图片 2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8" name="图片 2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19075"/>
                  <wp:effectExtent l="0" t="0" r="0" b="0"/>
                  <wp:docPr id="29" name="图片 29" descr="http://www.qhpta.com/html/17/2017%E5%B9%B4%E8%A5%BF%E5%AE%81%E5%B8%82%E4%BA%8B%E4%B8%9A%E5%8D%95%E4%BD%8D%E9%9D%A2%E5%90%91%E7%A4%BE%E4%BC%9A%E5%85%AC%E5%BC%80%E6%8B%9B%E8%81%98%E4%BA%BA%E5%91%98%E8%AE%A1%E5%88%92%E8%A1%A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qhpta.com/html/17/2017%E5%B9%B4%E8%A5%BF%E5%AE%81%E5%B8%82%E4%BA%8B%E4%B8%9A%E5%8D%95%E4%BD%8D%E9%9D%A2%E5%90%91%E7%A4%BE%E4%BC%9A%E5%85%AC%E5%BC%80%E6%8B%9B%E8%81%98%E4%BA%BA%E5%91%98%E8%AE%A1%E5%88%92%E8%A1%A8.files/image012.gif"/>
                          <pic:cNvPicPr>
                            <a:picLocks noChangeAspect="1" noChangeArrowheads="1"/>
                          </pic:cNvPicPr>
                        </pic:nvPicPr>
                        <pic:blipFill>
                          <a:blip r:embed="rId1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0" name="图片 3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1" name="图片 3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2" name="图片 3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3" name="图片 3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4" name="图片 3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5" name="图片 3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6" name="图片 3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7" name="图片 3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8" name="图片 3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39" name="图片 3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36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40" name="图片 4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41" name="图片 4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42" name="图片 4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43" name="图片 4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44" name="图片 4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45" name="图片 4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36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28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01101043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管理员</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46" name="图片 4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47" name="图片 4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48" name="图片 4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49" name="图片 4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0" name="图片 5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1" name="图片 5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2" name="图片 5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3" name="图片 5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4" name="图片 5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5" name="图片 5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6" name="图片 5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7" name="图片 5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8" name="图片 5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59" name="图片 5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0" name="图片 6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1" name="图片 6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2" name="图片 6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3" name="图片 6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4" name="图片 6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5" name="图片 6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6" name="图片 6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7" name="图片 6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8" name="图片 6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69" name="图片 6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0" name="图片 7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1" name="图片 7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2" name="图片 7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3" name="图片 7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4" name="图片 7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5" name="图片 7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6" name="图片 7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7" name="图片 7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8" name="图片 7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79" name="图片 7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80" name="图片 8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81" name="图片 8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285"/>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FF0000"/>
                <w:kern w:val="0"/>
                <w:sz w:val="24"/>
                <w:szCs w:val="24"/>
              </w:rPr>
              <w:t xml:space="preserve">　</w:t>
            </w:r>
          </w:p>
        </w:tc>
      </w:tr>
      <w:tr w:rsidR="002D7C89" w:rsidRPr="002D7C89" w:rsidTr="002D7C89">
        <w:trPr>
          <w:trHeight w:val="28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湟中县中医院</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01101044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82" name="图片 8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83" name="图片 8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285"/>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28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01101045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管理员</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湟中县藏医院</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01101046</w:t>
            </w:r>
          </w:p>
        </w:tc>
        <w:tc>
          <w:tcPr>
            <w:tcW w:w="10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藏药师</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84" name="图片 8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48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藏药学</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lastRenderedPageBreak/>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少数民族语言类 藏药学</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01101047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藏医医师</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藏医学</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85" name="图片 8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86" name="图片 8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87" name="图片 8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88" name="图片 8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89" name="图片 8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0" name="图片 9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1" name="图片 9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2" name="图片 9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3" name="图片 9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4" name="图片 9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5" name="图片 9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6" name="图片 9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7" name="图片 9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8" name="图片 9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99" name="图片 9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0" name="图片 10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1" name="图片 10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2" name="图片 10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3" name="图片 10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4" name="图片 10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5" name="图片 10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6" name="图片 10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7" name="图片 10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08" name="图片 10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48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少数民族语言类 藏医学</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72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湟源县卫生和计划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生育局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湟源县和平乡卫生院</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01102045</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180975"/>
                  <wp:effectExtent l="0" t="0" r="0" b="0"/>
                  <wp:docPr id="109" name="图片 109"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190"/>
            </w:tblGrid>
            <w:tr w:rsidR="002D7C89" w:rsidRPr="002D7C89">
              <w:trPr>
                <w:trHeight w:val="720"/>
                <w:tblCellSpacing w:w="0" w:type="dxa"/>
              </w:trPr>
              <w:tc>
                <w:tcPr>
                  <w:tcW w:w="128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管理员</w:t>
                  </w:r>
                </w:p>
              </w:tc>
            </w:tr>
          </w:tbl>
          <w:p w:rsidR="002D7C89" w:rsidRPr="002D7C89" w:rsidRDefault="002D7C89" w:rsidP="002D7C89">
            <w:pPr>
              <w:widowControl/>
              <w:jc w:val="left"/>
              <w:rPr>
                <w:rFonts w:ascii="Simsun" w:eastAsia="宋体" w:hAnsi="Simsun" w:cs="宋体"/>
                <w:kern w:val="0"/>
                <w:sz w:val="24"/>
                <w:szCs w:val="24"/>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180975"/>
                  <wp:effectExtent l="0" t="0" r="0" b="0"/>
                  <wp:docPr id="110" name="图片 110"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11" name="图片 111"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12" name="图片 112"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61925"/>
                  <wp:effectExtent l="0" t="0" r="0" b="0"/>
                  <wp:docPr id="113" name="图片 113" descr="http://www.qhpta.com/html/17/2017%E5%B9%B4%E8%A5%BF%E5%AE%81%E5%B8%82%E4%BA%8B%E4%B8%9A%E5%8D%95%E4%BD%8D%E9%9D%A2%E5%90%91%E7%A4%BE%E4%BC%9A%E5%85%AC%E5%BC%80%E6%8B%9B%E8%81%98%E4%BA%BA%E5%91%98%E8%AE%A1%E5%88%92%E8%A1%A8.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qhpta.com/html/17/2017%E5%B9%B4%E8%A5%BF%E5%AE%81%E5%B8%82%E4%BA%8B%E4%B8%9A%E5%8D%95%E4%BD%8D%E9%9D%A2%E5%90%91%E7%A4%BE%E4%BC%9A%E5%85%AC%E5%BC%80%E6%8B%9B%E8%81%98%E4%BA%BA%E5%91%98%E8%AE%A1%E5%88%92%E8%A1%A8.files/image014.gif"/>
                          <pic:cNvPicPr>
                            <a:picLocks noChangeAspect="1" noChangeArrowheads="1"/>
                          </pic:cNvPicPr>
                        </pic:nvPicPr>
                        <pic:blipFill>
                          <a:blip r:embed="rId12"/>
                          <a:srcRect/>
                          <a:stretch>
                            <a:fillRect/>
                          </a:stretch>
                        </pic:blipFill>
                        <pic:spPr bwMode="auto">
                          <a:xfrm>
                            <a:off x="0" y="0"/>
                            <a:ext cx="114300" cy="16192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14" name="图片 114"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15" name="图片 115"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16" name="图片 116"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17" name="图片 117"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72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计算机科学与技术、计算机科学</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180975"/>
                  <wp:effectExtent l="0" t="0" r="0" b="0"/>
                  <wp:docPr id="118" name="图片 118"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19" name="图片 119"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20" name="图片 120"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1" name="图片 12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2" name="图片 12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3" name="图片 12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4" name="图片 12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5" name="图片 12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6" name="图片 12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7" name="图片 12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8" name="图片 12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29" name="图片 12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0" name="图片 13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1" name="图片 13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2" name="图片 13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3" name="图片 13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4" name="图片 13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5" name="图片 13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6" name="图片 13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7" name="图片 13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38" name="图片 13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72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72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城中区卫生和计划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生育局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城中区疾病预防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控制中心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01106010</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139" name="图片 13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0" name="图片 14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1" name="图片 14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190"/>
            </w:tblGrid>
            <w:tr w:rsidR="002D7C89" w:rsidRPr="002D7C89">
              <w:trPr>
                <w:trHeight w:val="720"/>
                <w:tblCellSpacing w:w="0" w:type="dxa"/>
              </w:trPr>
              <w:tc>
                <w:tcPr>
                  <w:tcW w:w="128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r>
          </w:tbl>
          <w:p w:rsidR="002D7C89" w:rsidRPr="002D7C89" w:rsidRDefault="002D7C89" w:rsidP="002D7C89">
            <w:pPr>
              <w:widowControl/>
              <w:jc w:val="left"/>
              <w:rPr>
                <w:rFonts w:ascii="Simsun" w:eastAsia="宋体" w:hAnsi="Simsun" w:cs="宋体"/>
                <w:kern w:val="0"/>
                <w:sz w:val="24"/>
                <w:szCs w:val="24"/>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142" name="图片 14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3" name="图片 14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4" name="图片 14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19075"/>
                  <wp:effectExtent l="0" t="0" r="0" b="0"/>
                  <wp:docPr id="145" name="图片 145" descr="http://www.qhpta.com/html/17/2017%E5%B9%B4%E8%A5%BF%E5%AE%81%E5%B8%82%E4%BA%8B%E4%B8%9A%E5%8D%95%E4%BD%8D%E9%9D%A2%E5%90%91%E7%A4%BE%E4%BC%9A%E5%85%AC%E5%BC%80%E6%8B%9B%E8%81%98%E4%BA%BA%E5%91%98%E8%AE%A1%E5%88%92%E8%A1%A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qhpta.com/html/17/2017%E5%B9%B4%E8%A5%BF%E5%AE%81%E5%B8%82%E4%BA%8B%E4%B8%9A%E5%8D%95%E4%BD%8D%E9%9D%A2%E5%90%91%E7%A4%BE%E4%BC%9A%E5%85%AC%E5%BC%80%E6%8B%9B%E8%81%98%E4%BA%BA%E5%91%98%E8%AE%A1%E5%88%92%E8%A1%A8.files/image012.gif"/>
                          <pic:cNvPicPr>
                            <a:picLocks noChangeAspect="1" noChangeArrowheads="1"/>
                          </pic:cNvPicPr>
                        </pic:nvPicPr>
                        <pic:blipFill>
                          <a:blip r:embed="rId1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6" name="图片 14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7" name="图片 14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8" name="图片 14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49" name="图片 14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19075"/>
                  <wp:effectExtent l="0" t="0" r="0" b="0"/>
                  <wp:docPr id="150" name="图片 150" descr="http://www.qhpta.com/html/17/2017%E5%B9%B4%E8%A5%BF%E5%AE%81%E5%B8%82%E4%BA%8B%E4%B8%9A%E5%8D%95%E4%BD%8D%E9%9D%A2%E5%90%91%E7%A4%BE%E4%BC%9A%E5%85%AC%E5%BC%80%E6%8B%9B%E8%81%98%E4%BA%BA%E5%91%98%E8%AE%A1%E5%88%92%E8%A1%A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qhpta.com/html/17/2017%E5%B9%B4%E8%A5%BF%E5%AE%81%E5%B8%82%E4%BA%8B%E4%B8%9A%E5%8D%95%E4%BD%8D%E9%9D%A2%E5%90%91%E7%A4%BE%E4%BC%9A%E5%85%AC%E5%BC%80%E6%8B%9B%E8%81%98%E4%BA%BA%E5%91%98%E8%AE%A1%E5%88%92%E8%A1%A8.files/image012.gif"/>
                          <pic:cNvPicPr>
                            <a:picLocks noChangeAspect="1" noChangeArrowheads="1"/>
                          </pic:cNvPicPr>
                        </pic:nvPicPr>
                        <pic:blipFill>
                          <a:blip r:embed="rId1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1" name="图片 15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2" name="图片 15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3" name="图片 15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4" name="图片 15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19075"/>
                  <wp:effectExtent l="0" t="0" r="0" b="0"/>
                  <wp:docPr id="155" name="图片 155" descr="http://www.qhpta.com/html/17/2017%E5%B9%B4%E8%A5%BF%E5%AE%81%E5%B8%82%E4%BA%8B%E4%B8%9A%E5%8D%95%E4%BD%8D%E9%9D%A2%E5%90%91%E7%A4%BE%E4%BC%9A%E5%85%AC%E5%BC%80%E6%8B%9B%E8%81%98%E4%BA%BA%E5%91%98%E8%AE%A1%E5%88%92%E8%A1%A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qhpta.com/html/17/2017%E5%B9%B4%E8%A5%BF%E5%AE%81%E5%B8%82%E4%BA%8B%E4%B8%9A%E5%8D%95%E4%BD%8D%E9%9D%A2%E5%90%91%E7%A4%BE%E4%BC%9A%E5%85%AC%E5%BC%80%E6%8B%9B%E8%81%98%E4%BA%BA%E5%91%98%E8%AE%A1%E5%88%92%E8%A1%A8.files/image012.gif"/>
                          <pic:cNvPicPr>
                            <a:picLocks noChangeAspect="1" noChangeArrowheads="1"/>
                          </pic:cNvPicPr>
                        </pic:nvPicPr>
                        <pic:blipFill>
                          <a:blip r:embed="rId1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6" name="图片 15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7" name="图片 15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8" name="图片 15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59" name="图片 15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19075"/>
                  <wp:effectExtent l="0" t="0" r="0" b="0"/>
                  <wp:docPr id="160" name="图片 160" descr="http://www.qhpta.com/html/17/2017%E5%B9%B4%E8%A5%BF%E5%AE%81%E5%B8%82%E4%BA%8B%E4%B8%9A%E5%8D%95%E4%BD%8D%E9%9D%A2%E5%90%91%E7%A4%BE%E4%BC%9A%E5%85%AC%E5%BC%80%E6%8B%9B%E8%81%98%E4%BA%BA%E5%91%98%E8%AE%A1%E5%88%92%E8%A1%A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qhpta.com/html/17/2017%E5%B9%B4%E8%A5%BF%E5%AE%81%E5%B8%82%E4%BA%8B%E4%B8%9A%E5%8D%95%E4%BD%8D%E9%9D%A2%E5%90%91%E7%A4%BE%E4%BC%9A%E5%85%AC%E5%BC%80%E6%8B%9B%E8%81%98%E4%BA%BA%E5%91%98%E8%AE%A1%E5%88%92%E8%A1%A8.files/image012.gif"/>
                          <pic:cNvPicPr>
                            <a:picLocks noChangeAspect="1" noChangeArrowheads="1"/>
                          </pic:cNvPicPr>
                        </pic:nvPicPr>
                        <pic:blipFill>
                          <a:blip r:embed="rId1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1" name="图片 16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2" name="图片 16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3" name="图片 16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4" name="图片 16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5" name="图片 16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72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大专</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166" name="图片 16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7" name="图片 16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8" name="图片 16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69" name="图片 16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70" name="图片 17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71" name="图片 17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72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全日制普通高校，持有会计从业资格证，年龄35周岁以下。</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285"/>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城东区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卫计局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城东区韵家口镇卫生院</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01105007</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19075"/>
                  <wp:effectExtent l="0" t="0" r="0" b="0"/>
                  <wp:docPr id="172" name="图片 172" descr="http://www.qhpta.com/html/17/2017%E5%B9%B4%E8%A5%BF%E5%AE%81%E5%B8%82%E4%BA%8B%E4%B8%9A%E5%8D%95%E4%BD%8D%E9%9D%A2%E5%90%91%E7%A4%BE%E4%BC%9A%E5%85%AC%E5%BC%80%E6%8B%9B%E8%81%98%E4%BA%BA%E5%91%98%E8%AE%A1%E5%88%92%E8%A1%A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qhpta.com/html/17/2017%E5%B9%B4%E8%A5%BF%E5%AE%81%E5%B8%82%E4%BA%8B%E4%B8%9A%E5%8D%95%E4%BD%8D%E9%9D%A2%E5%90%91%E7%A4%BE%E4%BC%9A%E5%85%AC%E5%BC%80%E6%8B%9B%E8%81%98%E4%BA%BA%E5%91%98%E8%AE%A1%E5%88%92%E8%A1%A8.files/image012.gif"/>
                          <pic:cNvPicPr>
                            <a:picLocks noChangeAspect="1" noChangeArrowheads="1"/>
                          </pic:cNvPicPr>
                        </pic:nvPicPr>
                        <pic:blipFill>
                          <a:blip r:embed="rId10"/>
                          <a:srcRect/>
                          <a:stretch>
                            <a:fillRect/>
                          </a:stretch>
                        </pic:blipFill>
                        <pic:spPr bwMode="auto">
                          <a:xfrm>
                            <a:off x="0" y="0"/>
                            <a:ext cx="114300" cy="2190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285"/>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180975"/>
                  <wp:effectExtent l="0" t="0" r="0" b="0"/>
                  <wp:docPr id="173" name="图片 173"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74" name="图片 174"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75" name="图片 175"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76" name="图片 17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77" name="图片 17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78" name="图片 17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79" name="图片 17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80" name="图片 18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81" name="图片 18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82" name="图片 182"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83" name="图片 183"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184" name="图片 184"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85" name="图片 18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86" name="图片 18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87" name="图片 18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88" name="图片 18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89" name="图片 18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0" name="图片 19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1" name="图片 19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2" name="图片 19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3" name="图片 19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4" name="图片 19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5" name="图片 195"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6" name="图片 196"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7" name="图片 19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8" name="图片 19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199" name="图片 19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00" name="图片 20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01" name="图片 20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02" name="图片 20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285"/>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8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城东区大众街园山社区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卫生服务中心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28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城东区疾控中心</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01105009</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203" name="图片 20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285"/>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全省</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180975"/>
                  <wp:effectExtent l="0" t="0" r="0" b="0"/>
                  <wp:docPr id="204" name="图片 204"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205" name="图片 205"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180975"/>
                  <wp:effectExtent l="0" t="0" r="0" b="0"/>
                  <wp:docPr id="206" name="图片 206" descr="http://www.qhpta.com/html/17/2017%E5%B9%B4%E8%A5%BF%E5%AE%81%E5%B8%82%E4%BA%8B%E4%B8%9A%E5%8D%95%E4%BD%8D%E9%9D%A2%E5%90%91%E7%A4%BE%E4%BC%9A%E5%85%AC%E5%BC%80%E6%8B%9B%E8%81%98%E4%BA%BA%E5%91%98%E8%AE%A1%E5%88%92%E8%A1%A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qhpta.com/html/17/2017%E5%B9%B4%E8%A5%BF%E5%AE%81%E5%B8%82%E4%BA%8B%E4%B8%9A%E5%8D%95%E4%BD%8D%E9%9D%A2%E5%90%91%E7%A4%BE%E4%BC%9A%E5%85%AC%E5%BC%80%E6%8B%9B%E8%81%98%E4%BA%BA%E5%91%98%E8%AE%A1%E5%88%92%E8%A1%A8.files/image013.gif"/>
                          <pic:cNvPicPr>
                            <a:picLocks noChangeAspect="1" noChangeArrowheads="1"/>
                          </pic:cNvPicPr>
                        </pic:nvPicPr>
                        <pic:blipFill>
                          <a:blip r:embed="rId1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07" name="图片 207"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08" name="图片 208"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09" name="图片 20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10" name="图片 210"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11" name="图片 211"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12" name="图片 212"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285"/>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80"/>
        </w:trPr>
        <w:tc>
          <w:tcPr>
            <w:tcW w:w="1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西宁市卫生和计划生育委员会</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西宁市第一人民医院</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01108041</w:t>
            </w:r>
          </w:p>
        </w:tc>
        <w:tc>
          <w:tcPr>
            <w:tcW w:w="10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硕士研 究生</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全日制普通高校，持有会计从业资格证书，年龄35周岁以下。</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825"/>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01108042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信息科技术员</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计算机技术、软件工程、信息技术</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硕士研 究生</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全日制普通高校，年龄35周岁以下。</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自然科学专技类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720"/>
        </w:trPr>
        <w:tc>
          <w:tcPr>
            <w:tcW w:w="0" w:type="auto"/>
            <w:vMerge/>
            <w:tcBorders>
              <w:top w:val="nil"/>
              <w:left w:val="single" w:sz="8" w:space="0" w:color="auto"/>
              <w:bottom w:val="single" w:sz="8" w:space="0" w:color="auto"/>
              <w:right w:val="single" w:sz="8" w:space="0" w:color="auto"/>
            </w:tcBorders>
            <w:vAlign w:val="center"/>
            <w:hideMark/>
          </w:tcPr>
          <w:p w:rsidR="002D7C89" w:rsidRPr="002D7C89" w:rsidRDefault="002D7C89" w:rsidP="002D7C89">
            <w:pPr>
              <w:widowControl/>
              <w:jc w:val="left"/>
              <w:rPr>
                <w:rFonts w:ascii="Calibri" w:eastAsia="宋体" w:hAnsi="Calibri" w:cs="Calibri"/>
                <w:kern w:val="0"/>
                <w:szCs w:val="21"/>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西宁市第三人民医院</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01108043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1</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213" name="图片 213"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72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全日制普通高校，持有助理会计师职称资格（初级专业技术资格）证书，年龄35周岁以下。</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80"/>
        </w:trPr>
        <w:tc>
          <w:tcPr>
            <w:tcW w:w="1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西宁市教 </w:t>
            </w:r>
            <w:r w:rsidRPr="002D7C89">
              <w:rPr>
                <w:rFonts w:ascii="宋体" w:eastAsia="宋体" w:hAnsi="宋体" w:cs="Calibri" w:hint="eastAsia"/>
                <w:color w:val="000000"/>
                <w:kern w:val="0"/>
                <w:sz w:val="20"/>
              </w:rPr>
              <w:t> </w:t>
            </w:r>
            <w:r w:rsidRPr="002D7C89">
              <w:rPr>
                <w:rFonts w:ascii="宋体" w:eastAsia="宋体" w:hAnsi="宋体" w:cs="Calibri" w:hint="eastAsia"/>
                <w:color w:val="000000"/>
                <w:kern w:val="0"/>
                <w:sz w:val="20"/>
                <w:szCs w:val="20"/>
              </w:rPr>
              <w:t>育局</w:t>
            </w:r>
          </w:p>
        </w:tc>
        <w:tc>
          <w:tcPr>
            <w:tcW w:w="2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直属中学</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01108044</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专业技术</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4</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14300" cy="257175"/>
                  <wp:effectExtent l="0" t="0" r="0" b="0"/>
                  <wp:docPr id="214" name="图片 214"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480"/>
                <w:tblCellSpacing w:w="0" w:type="dxa"/>
              </w:trPr>
              <w:tc>
                <w:tcPr>
                  <w:tcW w:w="3440" w:type="dxa"/>
                  <w:tcBorders>
                    <w:top w:val="nil"/>
                    <w:left w:val="nil"/>
                    <w:bottom w:val="single" w:sz="8" w:space="0" w:color="auto"/>
                    <w:right w:val="single" w:sz="8" w:space="0" w:color="auto"/>
                  </w:tcBorders>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会计与审计类</w:t>
                  </w:r>
                </w:p>
              </w:tc>
            </w:tr>
          </w:tbl>
          <w:p w:rsidR="002D7C89" w:rsidRPr="002D7C89" w:rsidRDefault="002D7C89" w:rsidP="002D7C89">
            <w:pPr>
              <w:widowControl/>
              <w:jc w:val="left"/>
              <w:rPr>
                <w:rFonts w:ascii="Simsun" w:eastAsia="宋体" w:hAnsi="Simsun" w:cs="宋体"/>
                <w:kern w:val="0"/>
                <w:sz w:val="24"/>
                <w:szCs w:val="24"/>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本科</w:t>
            </w: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全国</w:t>
            </w:r>
          </w:p>
        </w:tc>
        <w:tc>
          <w:tcPr>
            <w:tcW w:w="3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hint="eastAsia"/>
                <w:kern w:val="0"/>
                <w:szCs w:val="21"/>
              </w:rPr>
            </w:pPr>
            <w:r>
              <w:rPr>
                <w:rFonts w:ascii="Calibri" w:eastAsia="宋体" w:hAnsi="Calibri" w:cs="Calibri"/>
                <w:noProof/>
                <w:kern w:val="0"/>
                <w:szCs w:val="21"/>
              </w:rPr>
              <w:drawing>
                <wp:inline distT="0" distB="0" distL="0" distR="0">
                  <wp:extent cx="19050" cy="19050"/>
                  <wp:effectExtent l="0" t="0" r="0" b="0"/>
                  <wp:docPr id="215" name="图片 215" descr="http://www.qhpta.com/html/17/2017%E5%B9%B4%E8%A5%BF%E5%AE%81%E5%B8%82%E4%BA%8B%E4%B8%9A%E5%8D%95%E4%BD%8D%E9%9D%A2%E5%90%91%E7%A4%BE%E4%BC%9A%E5%85%AC%E5%BC%80%E6%8B%9B%E8%81%98%E4%BA%BA%E5%91%98%E8%AE%A1%E5%88%92%E8%A1%A8.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qhpta.com/html/17/2017%E5%B9%B4%E8%A5%BF%E5%AE%81%E5%B8%82%E4%BA%8B%E4%B8%9A%E5%8D%95%E4%BD%8D%E9%9D%A2%E5%90%91%E7%A4%BE%E4%BC%9A%E5%85%AC%E5%BC%80%E6%8B%9B%E8%81%98%E4%BA%BA%E5%91%98%E8%AE%A1%E5%88%92%E8%A1%A8.files/image008.gif"/>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9050" cy="19050"/>
                  <wp:effectExtent l="0" t="0" r="0" b="0"/>
                  <wp:docPr id="216" name="图片 216" descr="http://www.qhpta.com/html/17/2017%E5%B9%B4%E8%A5%BF%E5%AE%81%E5%B8%82%E4%BA%8B%E4%B8%9A%E5%8D%95%E4%BD%8D%E9%9D%A2%E5%90%91%E7%A4%BE%E4%BC%9A%E5%85%AC%E5%BC%80%E6%8B%9B%E8%81%98%E4%BA%BA%E5%91%98%E8%AE%A1%E5%88%92%E8%A1%A8.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qhpta.com/html/17/2017%E5%B9%B4%E8%A5%BF%E5%AE%81%E5%B8%82%E4%BA%8B%E4%B8%9A%E5%8D%95%E4%BD%8D%E9%9D%A2%E5%90%91%E7%A4%BE%E4%BC%9A%E5%85%AC%E5%BC%80%E6%8B%9B%E8%81%98%E4%BA%BA%E5%91%98%E8%AE%A1%E5%88%92%E8%A1%A8.files/image008.gif"/>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9050" cy="19050"/>
                  <wp:effectExtent l="0" t="0" r="0" b="0"/>
                  <wp:docPr id="217" name="图片 217" descr="http://www.qhpta.com/html/17/2017%E5%B9%B4%E8%A5%BF%E5%AE%81%E5%B8%82%E4%BA%8B%E4%B8%9A%E5%8D%95%E4%BD%8D%E9%9D%A2%E5%90%91%E7%A4%BE%E4%BC%9A%E5%85%AC%E5%BC%80%E6%8B%9B%E8%81%98%E4%BA%BA%E5%91%98%E8%AE%A1%E5%88%92%E8%A1%A8.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qhpta.com/html/17/2017%E5%B9%B4%E8%A5%BF%E5%AE%81%E5%B8%82%E4%BA%8B%E4%B8%9A%E5%8D%95%E4%BD%8D%E9%9D%A2%E5%90%91%E7%A4%BE%E4%BC%9A%E5%85%AC%E5%BC%80%E6%8B%9B%E8%81%98%E4%BA%BA%E5%91%98%E8%AE%A1%E5%88%92%E8%A1%A8.files/image008.gif"/>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214"/>
            </w:tblGrid>
            <w:tr w:rsidR="002D7C89" w:rsidRPr="002D7C89">
              <w:trPr>
                <w:trHeight w:val="480"/>
                <w:tblCellSpacing w:w="0" w:type="dxa"/>
              </w:trPr>
              <w:tc>
                <w:tcPr>
                  <w:tcW w:w="3440" w:type="dxa"/>
                  <w:tcBorders>
                    <w:top w:val="nil"/>
                    <w:left w:val="nil"/>
                    <w:bottom w:val="single" w:sz="8" w:space="0" w:color="auto"/>
                    <w:right w:val="single" w:sz="8" w:space="0" w:color="auto"/>
                  </w:tcBorders>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color w:val="000000"/>
                      <w:kern w:val="0"/>
                      <w:sz w:val="20"/>
                      <w:szCs w:val="20"/>
                    </w:rPr>
                    <w:t>全日制普通高校，持有会计从业资格证，年龄35周岁以下。</w:t>
                  </w:r>
                </w:p>
              </w:tc>
            </w:tr>
          </w:tbl>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color w:val="000000"/>
                <w:kern w:val="0"/>
                <w:sz w:val="20"/>
                <w:szCs w:val="20"/>
              </w:rPr>
              <w:t>社会科学专技类</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Calibri" w:eastAsia="宋体" w:hAnsi="Calibri" w:cs="Calibri"/>
                <w:kern w:val="0"/>
                <w:szCs w:val="21"/>
              </w:rPr>
            </w:pPr>
            <w:r w:rsidRPr="002D7C89">
              <w:rPr>
                <w:rFonts w:ascii="宋体" w:eastAsia="宋体" w:hAnsi="宋体" w:cs="Calibri" w:hint="eastAsia"/>
                <w:kern w:val="0"/>
                <w:sz w:val="24"/>
                <w:szCs w:val="24"/>
              </w:rPr>
              <w:t xml:space="preserve">　</w:t>
            </w:r>
          </w:p>
        </w:tc>
      </w:tr>
      <w:tr w:rsidR="002D7C89" w:rsidRPr="002D7C89" w:rsidTr="002D7C89">
        <w:trPr>
          <w:trHeight w:val="465"/>
        </w:trPr>
        <w:tc>
          <w:tcPr>
            <w:tcW w:w="423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kern w:val="0"/>
                <w:sz w:val="22"/>
              </w:rPr>
              <w:lastRenderedPageBreak/>
              <w:t>合计</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Simsun" w:eastAsia="宋体" w:hAnsi="Simsun" w:cs="宋体"/>
                <w:kern w:val="0"/>
                <w:sz w:val="24"/>
                <w:szCs w:val="24"/>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Simsun" w:eastAsia="宋体" w:hAnsi="Simsun" w:cs="宋体"/>
                <w:kern w:val="0"/>
                <w:sz w:val="24"/>
                <w:szCs w:val="24"/>
              </w:rPr>
            </w:pP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Simsun" w:eastAsia="宋体" w:hAnsi="Simsun" w:cs="宋体"/>
                <w:kern w:val="0"/>
                <w:sz w:val="24"/>
                <w:szCs w:val="24"/>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sidRPr="002D7C89">
              <w:rPr>
                <w:rFonts w:ascii="宋体" w:eastAsia="宋体" w:hAnsi="宋体" w:cs="Calibri" w:hint="eastAsia"/>
                <w:kern w:val="0"/>
                <w:sz w:val="22"/>
              </w:rPr>
              <w:t>342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center"/>
              <w:rPr>
                <w:rFonts w:ascii="Calibri" w:eastAsia="宋体" w:hAnsi="Calibri" w:cs="Calibri"/>
                <w:kern w:val="0"/>
                <w:szCs w:val="21"/>
              </w:rPr>
            </w:pPr>
            <w:r>
              <w:rPr>
                <w:rFonts w:ascii="Calibri" w:eastAsia="宋体" w:hAnsi="Calibri" w:cs="Calibri"/>
                <w:noProof/>
                <w:kern w:val="0"/>
                <w:szCs w:val="21"/>
              </w:rPr>
              <w:drawing>
                <wp:inline distT="0" distB="0" distL="0" distR="0">
                  <wp:extent cx="114300" cy="323850"/>
                  <wp:effectExtent l="0" t="0" r="0" b="0"/>
                  <wp:docPr id="218" name="图片 218" descr="http://www.qhpta.com/html/17/2017%E5%B9%B4%E8%A5%BF%E5%AE%81%E5%B8%82%E4%BA%8B%E4%B8%9A%E5%8D%95%E4%BD%8D%E9%9D%A2%E5%90%91%E7%A4%BE%E4%BC%9A%E5%85%AC%E5%BC%80%E6%8B%9B%E8%81%98%E4%BA%BA%E5%91%98%E8%AE%A1%E5%88%92%E8%A1%A8.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qhpta.com/html/17/2017%E5%B9%B4%E8%A5%BF%E5%AE%81%E5%B8%82%E4%BA%8B%E4%B8%9A%E5%8D%95%E4%BD%8D%E9%9D%A2%E5%90%91%E7%A4%BE%E4%BC%9A%E5%85%AC%E5%BC%80%E6%8B%9B%E8%81%98%E4%BA%BA%E5%91%98%E8%AE%A1%E5%88%92%E8%A1%A8.files/image010.gif"/>
                          <pic:cNvPicPr>
                            <a:picLocks noChangeAspect="1" noChangeArrowheads="1"/>
                          </pic:cNvPicPr>
                        </pic:nvPicPr>
                        <pic:blipFill>
                          <a:blip r:embed="rId8"/>
                          <a:srcRect/>
                          <a:stretch>
                            <a:fillRect/>
                          </a:stretch>
                        </pic:blipFill>
                        <pic:spPr bwMode="auto">
                          <a:xfrm>
                            <a:off x="0" y="0"/>
                            <a:ext cx="114300" cy="323850"/>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257175"/>
                  <wp:effectExtent l="0" t="0" r="0" b="0"/>
                  <wp:docPr id="219" name="图片 219" descr="http://www.qhpta.com/html/17/2017%E5%B9%B4%E8%A5%BF%E5%AE%81%E5%B8%82%E4%BA%8B%E4%B8%9A%E5%8D%95%E4%BD%8D%E9%9D%A2%E5%90%91%E7%A4%BE%E4%BC%9A%E5%85%AC%E5%BC%80%E6%8B%9B%E8%81%98%E4%BA%BA%E5%91%98%E8%AE%A1%E5%88%92%E8%A1%A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qhpta.com/html/17/2017%E5%B9%B4%E8%A5%BF%E5%AE%81%E5%B8%82%E4%BA%8B%E4%B8%9A%E5%8D%95%E4%BD%8D%E9%9D%A2%E5%90%91%E7%A4%BE%E4%BC%9A%E5%85%AC%E5%BC%80%E6%8B%9B%E8%81%98%E4%BA%BA%E5%91%98%E8%AE%A1%E5%88%92%E8%A1%A8.files/image011.gif"/>
                          <pic:cNvPicPr>
                            <a:picLocks noChangeAspect="1" noChangeArrowheads="1"/>
                          </pic:cNvPicPr>
                        </pic:nvPicPr>
                        <pic:blipFill>
                          <a:blip r:embed="rId9"/>
                          <a:srcRect/>
                          <a:stretch>
                            <a:fillRect/>
                          </a:stretch>
                        </pic:blipFill>
                        <pic:spPr bwMode="auto">
                          <a:xfrm>
                            <a:off x="0" y="0"/>
                            <a:ext cx="114300" cy="257175"/>
                          </a:xfrm>
                          <a:prstGeom prst="rect">
                            <a:avLst/>
                          </a:prstGeom>
                          <a:noFill/>
                          <a:ln w="9525">
                            <a:noFill/>
                            <a:miter lim="800000"/>
                            <a:headEnd/>
                            <a:tailEnd/>
                          </a:ln>
                        </pic:spPr>
                      </pic:pic>
                    </a:graphicData>
                  </a:graphic>
                </wp:inline>
              </w:drawing>
            </w:r>
            <w:r>
              <w:rPr>
                <w:rFonts w:ascii="Calibri" w:eastAsia="宋体" w:hAnsi="Calibri" w:cs="Calibri"/>
                <w:noProof/>
                <w:kern w:val="0"/>
                <w:szCs w:val="21"/>
              </w:rPr>
              <w:drawing>
                <wp:inline distT="0" distB="0" distL="0" distR="0">
                  <wp:extent cx="114300" cy="323850"/>
                  <wp:effectExtent l="0" t="0" r="0" b="0"/>
                  <wp:docPr id="220" name="图片 220" descr="http://www.qhpta.com/html/17/2017%E5%B9%B4%E8%A5%BF%E5%AE%81%E5%B8%82%E4%BA%8B%E4%B8%9A%E5%8D%95%E4%BD%8D%E9%9D%A2%E5%90%91%E7%A4%BE%E4%BC%9A%E5%85%AC%E5%BC%80%E6%8B%9B%E8%81%98%E4%BA%BA%E5%91%98%E8%AE%A1%E5%88%92%E8%A1%A8.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qhpta.com/html/17/2017%E5%B9%B4%E8%A5%BF%E5%AE%81%E5%B8%82%E4%BA%8B%E4%B8%9A%E5%8D%95%E4%BD%8D%E9%9D%A2%E5%90%91%E7%A4%BE%E4%BC%9A%E5%85%AC%E5%BC%80%E6%8B%9B%E8%81%98%E4%BA%BA%E5%91%98%E8%AE%A1%E5%88%92%E8%A1%A8.files/image010.gif"/>
                          <pic:cNvPicPr>
                            <a:picLocks noChangeAspect="1" noChangeArrowheads="1"/>
                          </pic:cNvPicPr>
                        </pic:nvPicPr>
                        <pic:blipFill>
                          <a:blip r:embed="rId8"/>
                          <a:srcRect/>
                          <a:stretch>
                            <a:fillRect/>
                          </a:stretch>
                        </pic:blipFill>
                        <pic:spPr bwMode="auto">
                          <a:xfrm>
                            <a:off x="0" y="0"/>
                            <a:ext cx="114300" cy="323850"/>
                          </a:xfrm>
                          <a:prstGeom prst="rect">
                            <a:avLst/>
                          </a:prstGeom>
                          <a:noFill/>
                          <a:ln w="9525">
                            <a:noFill/>
                            <a:miter lim="800000"/>
                            <a:headEnd/>
                            <a:tailEnd/>
                          </a:ln>
                        </pic:spPr>
                      </pic:pic>
                    </a:graphicData>
                  </a:graphic>
                </wp:inline>
              </w:drawing>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Simsun" w:eastAsia="宋体" w:hAnsi="Simsun" w:cs="宋体"/>
                <w:kern w:val="0"/>
                <w:sz w:val="24"/>
                <w:szCs w:val="24"/>
              </w:rPr>
            </w:pPr>
          </w:p>
        </w:tc>
        <w:tc>
          <w:tcPr>
            <w:tcW w:w="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Simsun" w:eastAsia="宋体" w:hAnsi="Simsun" w:cs="宋体"/>
                <w:kern w:val="0"/>
                <w:sz w:val="24"/>
                <w:szCs w:val="24"/>
              </w:rPr>
            </w:pP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7C89" w:rsidRPr="002D7C89" w:rsidRDefault="002D7C89" w:rsidP="002D7C89">
            <w:pPr>
              <w:widowControl/>
              <w:jc w:val="left"/>
              <w:rPr>
                <w:rFonts w:ascii="Simsun" w:eastAsia="宋体" w:hAnsi="Simsun" w:cs="宋体"/>
                <w:kern w:val="0"/>
                <w:sz w:val="24"/>
                <w:szCs w:val="24"/>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Simsun" w:eastAsia="宋体" w:hAnsi="Simsun" w:cs="宋体"/>
                <w:kern w:val="0"/>
                <w:sz w:val="24"/>
                <w:szCs w:val="24"/>
              </w:rPr>
            </w:pP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7C89" w:rsidRPr="002D7C89" w:rsidRDefault="002D7C89" w:rsidP="002D7C89">
            <w:pPr>
              <w:widowControl/>
              <w:jc w:val="left"/>
              <w:rPr>
                <w:rFonts w:ascii="Simsun" w:eastAsia="宋体" w:hAnsi="Simsun" w:cs="宋体"/>
                <w:kern w:val="0"/>
                <w:sz w:val="24"/>
                <w:szCs w:val="24"/>
              </w:rPr>
            </w:pPr>
          </w:p>
        </w:tc>
      </w:tr>
    </w:tbl>
    <w:p w:rsidR="002D7C89" w:rsidRPr="002D7C89" w:rsidRDefault="002D7C89" w:rsidP="002D7C89">
      <w:pPr>
        <w:widowControl/>
        <w:rPr>
          <w:rFonts w:ascii="Calibri" w:eastAsia="宋体" w:hAnsi="Calibri" w:cs="Calibri"/>
          <w:color w:val="000000"/>
          <w:kern w:val="0"/>
          <w:szCs w:val="21"/>
        </w:rPr>
      </w:pPr>
      <w:r w:rsidRPr="002D7C89">
        <w:rPr>
          <w:rFonts w:ascii="Calibri" w:eastAsia="宋体" w:hAnsi="Calibri" w:cs="Calibri"/>
          <w:color w:val="000000"/>
          <w:kern w:val="0"/>
          <w:szCs w:val="21"/>
        </w:rPr>
        <w:t> </w:t>
      </w:r>
    </w:p>
    <w:p w:rsidR="00FA1594" w:rsidRPr="002D7C89" w:rsidRDefault="00FA1594" w:rsidP="002D7C89"/>
    <w:sectPr w:rsidR="00FA1594" w:rsidRPr="002D7C89" w:rsidSect="004052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C65" w:rsidRDefault="000E1C65" w:rsidP="004A22E1">
      <w:r>
        <w:separator/>
      </w:r>
    </w:p>
  </w:endnote>
  <w:endnote w:type="continuationSeparator" w:id="1">
    <w:p w:rsidR="000E1C65" w:rsidRDefault="000E1C65" w:rsidP="004A2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C65" w:rsidRDefault="000E1C65" w:rsidP="004A22E1">
      <w:r>
        <w:separator/>
      </w:r>
    </w:p>
  </w:footnote>
  <w:footnote w:type="continuationSeparator" w:id="1">
    <w:p w:rsidR="000E1C65" w:rsidRDefault="000E1C65" w:rsidP="004A2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2E1"/>
    <w:rsid w:val="000E1C65"/>
    <w:rsid w:val="00295E14"/>
    <w:rsid w:val="002D7C89"/>
    <w:rsid w:val="0040527D"/>
    <w:rsid w:val="004A22E1"/>
    <w:rsid w:val="00603A8C"/>
    <w:rsid w:val="00723CD0"/>
    <w:rsid w:val="00775B3E"/>
    <w:rsid w:val="00866008"/>
    <w:rsid w:val="00A3088D"/>
    <w:rsid w:val="00FA1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2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22E1"/>
    <w:rPr>
      <w:sz w:val="18"/>
      <w:szCs w:val="18"/>
    </w:rPr>
  </w:style>
  <w:style w:type="paragraph" w:styleId="a4">
    <w:name w:val="footer"/>
    <w:basedOn w:val="a"/>
    <w:link w:val="Char0"/>
    <w:uiPriority w:val="99"/>
    <w:semiHidden/>
    <w:unhideWhenUsed/>
    <w:rsid w:val="004A22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22E1"/>
    <w:rPr>
      <w:sz w:val="18"/>
      <w:szCs w:val="18"/>
    </w:rPr>
  </w:style>
  <w:style w:type="character" w:customStyle="1" w:styleId="apple-converted-space">
    <w:name w:val="apple-converted-space"/>
    <w:basedOn w:val="a0"/>
    <w:rsid w:val="002D7C89"/>
  </w:style>
  <w:style w:type="paragraph" w:styleId="a5">
    <w:name w:val="Balloon Text"/>
    <w:basedOn w:val="a"/>
    <w:link w:val="Char1"/>
    <w:uiPriority w:val="99"/>
    <w:semiHidden/>
    <w:unhideWhenUsed/>
    <w:rsid w:val="002D7C89"/>
    <w:rPr>
      <w:sz w:val="18"/>
      <w:szCs w:val="18"/>
    </w:rPr>
  </w:style>
  <w:style w:type="character" w:customStyle="1" w:styleId="Char1">
    <w:name w:val="批注框文本 Char"/>
    <w:basedOn w:val="a0"/>
    <w:link w:val="a5"/>
    <w:uiPriority w:val="99"/>
    <w:semiHidden/>
    <w:rsid w:val="002D7C89"/>
    <w:rPr>
      <w:sz w:val="18"/>
      <w:szCs w:val="18"/>
    </w:rPr>
  </w:style>
</w:styles>
</file>

<file path=word/webSettings.xml><?xml version="1.0" encoding="utf-8"?>
<w:webSettings xmlns:r="http://schemas.openxmlformats.org/officeDocument/2006/relationships" xmlns:w="http://schemas.openxmlformats.org/wordprocessingml/2006/main">
  <w:divs>
    <w:div w:id="138884910">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925987087">
      <w:bodyDiv w:val="1"/>
      <w:marLeft w:val="0"/>
      <w:marRight w:val="0"/>
      <w:marTop w:val="0"/>
      <w:marBottom w:val="0"/>
      <w:divBdr>
        <w:top w:val="none" w:sz="0" w:space="0" w:color="auto"/>
        <w:left w:val="none" w:sz="0" w:space="0" w:color="auto"/>
        <w:bottom w:val="none" w:sz="0" w:space="0" w:color="auto"/>
        <w:right w:val="none" w:sz="0" w:space="0" w:color="auto"/>
      </w:divBdr>
    </w:div>
    <w:div w:id="20130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2614</Words>
  <Characters>14902</Characters>
  <Application>Microsoft Office Word</Application>
  <DocSecurity>0</DocSecurity>
  <Lines>124</Lines>
  <Paragraphs>34</Paragraphs>
  <ScaleCrop>false</ScaleCrop>
  <Company>微软中国</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2017-09-18T09:56:00Z</dcterms:created>
  <dcterms:modified xsi:type="dcterms:W3CDTF">2017-09-18T10:06:00Z</dcterms:modified>
</cp:coreProperties>
</file>