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07" w:rsidRPr="00C25A07" w:rsidRDefault="00C25A07" w:rsidP="00C25A07">
      <w:pPr>
        <w:widowControl/>
        <w:spacing w:after="300" w:line="375" w:lineRule="atLeast"/>
        <w:ind w:firstLine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25A07">
        <w:rPr>
          <w:rFonts w:ascii="仿宋" w:eastAsia="仿宋" w:hAnsi="仿宋" w:cs="宋体" w:hint="eastAsia"/>
          <w:color w:val="333333"/>
          <w:kern w:val="0"/>
          <w:szCs w:val="21"/>
        </w:rPr>
        <w:t>附件</w:t>
      </w:r>
      <w:r w:rsidRPr="00C25A07">
        <w:rPr>
          <w:rFonts w:ascii="宋体" w:eastAsia="宋体" w:hAnsi="宋体" w:cs="宋体" w:hint="eastAsia"/>
          <w:color w:val="333333"/>
          <w:kern w:val="0"/>
          <w:szCs w:val="21"/>
        </w:rPr>
        <w:t>2</w:t>
      </w:r>
    </w:p>
    <w:p w:rsidR="00C25A07" w:rsidRPr="00C25A07" w:rsidRDefault="00C25A07" w:rsidP="00C25A07">
      <w:pPr>
        <w:widowControl/>
        <w:spacing w:after="300" w:line="375" w:lineRule="atLeast"/>
        <w:ind w:firstLine="72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25A07">
        <w:rPr>
          <w:rFonts w:ascii="黑体" w:eastAsia="黑体" w:hAnsi="黑体" w:cs="宋体" w:hint="eastAsia"/>
          <w:color w:val="333333"/>
          <w:kern w:val="0"/>
          <w:szCs w:val="21"/>
        </w:rPr>
        <w:t>上蔡县</w:t>
      </w:r>
      <w:r w:rsidRPr="00C25A07">
        <w:rPr>
          <w:rFonts w:ascii="宋体" w:eastAsia="宋体" w:hAnsi="宋体" w:cs="宋体" w:hint="eastAsia"/>
          <w:color w:val="333333"/>
          <w:kern w:val="0"/>
          <w:szCs w:val="21"/>
        </w:rPr>
        <w:t>2017年特岗教师招聘面试</w:t>
      </w:r>
    </w:p>
    <w:p w:rsidR="00C25A07" w:rsidRPr="00C25A07" w:rsidRDefault="00C25A07" w:rsidP="00C25A07">
      <w:pPr>
        <w:widowControl/>
        <w:spacing w:after="300" w:line="375" w:lineRule="atLeast"/>
        <w:ind w:firstLine="72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25A07">
        <w:rPr>
          <w:rFonts w:ascii="黑体" w:eastAsia="黑体" w:hAnsi="黑体" w:cs="宋体" w:hint="eastAsia"/>
          <w:color w:val="333333"/>
          <w:kern w:val="0"/>
          <w:szCs w:val="21"/>
        </w:rPr>
        <w:t>说课评分标准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1361"/>
        <w:gridCol w:w="12"/>
        <w:gridCol w:w="5886"/>
        <w:gridCol w:w="36"/>
      </w:tblGrid>
      <w:tr w:rsidR="00C25A07" w:rsidRPr="00C25A07" w:rsidTr="00C25A07">
        <w:trPr>
          <w:jc w:val="center"/>
        </w:trPr>
        <w:tc>
          <w:tcPr>
            <w:tcW w:w="3240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项   目</w:t>
            </w:r>
          </w:p>
        </w:tc>
        <w:tc>
          <w:tcPr>
            <w:tcW w:w="9780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内 容</w:t>
            </w:r>
          </w:p>
        </w:tc>
        <w:tc>
          <w:tcPr>
            <w:tcW w:w="30" w:type="dxa"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5A07" w:rsidRPr="00C25A07" w:rsidTr="00C25A07">
        <w:trPr>
          <w:jc w:val="center"/>
        </w:trPr>
        <w:tc>
          <w:tcPr>
            <w:tcW w:w="3240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仪容、仪表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9780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谈吐举止文明、体态动作恰当得体、表情自然</w:t>
            </w:r>
          </w:p>
        </w:tc>
        <w:tc>
          <w:tcPr>
            <w:tcW w:w="30" w:type="dxa"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5A07" w:rsidRPr="00C25A07" w:rsidTr="00C25A07">
        <w:trPr>
          <w:jc w:val="center"/>
        </w:trPr>
        <w:tc>
          <w:tcPr>
            <w:tcW w:w="1260" w:type="dxa"/>
            <w:vMerge w:val="restart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说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课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内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容</w:t>
            </w:r>
          </w:p>
        </w:tc>
        <w:tc>
          <w:tcPr>
            <w:tcW w:w="1995" w:type="dxa"/>
            <w:gridSpan w:val="2"/>
            <w:vMerge w:val="restart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教材分析、处理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教材的地位及作用分析准确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教学目标及确立目标的依据恰当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重点、难点确定准确，依据合理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教学内容的组织与安排合理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学生状况分析得准确，采取对策恰当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教学方法、手段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教学方法及选择的依据恰当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教学方法灵活、实用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教学设计有新意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实验、教具、电教等教学手段运用恰当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教学程序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新课导入自然、新颖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新课讲解透彻，重点突出、难点突破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能合理运用教学资源并有效辅助教学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体现多样的课堂互动，有效地引导学生积极主动地参与学习过程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能客观地预估教学效果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各环节过渡自然，时间分配合理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教学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基本功</w:t>
            </w:r>
          </w:p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语言清晰、流畅，逻辑性强，能用普通话交流、讲课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板书设计精当，字迹工整、准确、美观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教态自然、大方</w:t>
            </w:r>
          </w:p>
        </w:tc>
      </w:tr>
      <w:tr w:rsidR="00C25A07" w:rsidRPr="00C25A07" w:rsidTr="00C25A0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25A07" w:rsidRPr="00C25A07" w:rsidRDefault="00C25A07" w:rsidP="00C25A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5" w:type="dxa"/>
            <w:gridSpan w:val="2"/>
            <w:vAlign w:val="center"/>
            <w:hideMark/>
          </w:tcPr>
          <w:p w:rsidR="00C25A07" w:rsidRPr="00C25A07" w:rsidRDefault="00C25A07" w:rsidP="00C25A07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A07">
              <w:rPr>
                <w:rFonts w:ascii="宋体" w:eastAsia="宋体" w:hAnsi="宋体" w:cs="宋体"/>
                <w:kern w:val="0"/>
                <w:sz w:val="24"/>
                <w:szCs w:val="24"/>
              </w:rPr>
              <w:t>讲授内容具体，教学结构与展示合理，详略得当，层次分明</w:t>
            </w:r>
          </w:p>
        </w:tc>
      </w:tr>
    </w:tbl>
    <w:p w:rsidR="00C25A07" w:rsidRPr="00C25A07" w:rsidRDefault="00C25A07" w:rsidP="00C25A07">
      <w:pPr>
        <w:widowControl/>
        <w:spacing w:after="300" w:line="375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25A07">
        <w:rPr>
          <w:rFonts w:ascii="仿宋" w:eastAsia="仿宋" w:hAnsi="仿宋" w:cs="宋体" w:hint="eastAsia"/>
          <w:color w:val="333333"/>
          <w:kern w:val="0"/>
          <w:szCs w:val="21"/>
        </w:rPr>
        <w:t>备注：音乐、体育、美术、信息技术学科说课总分为</w:t>
      </w:r>
      <w:r w:rsidRPr="00C25A07">
        <w:rPr>
          <w:rFonts w:ascii="宋体" w:eastAsia="宋体" w:hAnsi="宋体" w:cs="宋体" w:hint="eastAsia"/>
          <w:color w:val="333333"/>
          <w:kern w:val="0"/>
          <w:szCs w:val="21"/>
        </w:rPr>
        <w:t>60分，各项标准分数为上述标准的60%。</w:t>
      </w:r>
    </w:p>
    <w:p w:rsidR="00C25A07" w:rsidRPr="00C25A07" w:rsidRDefault="00C25A07" w:rsidP="00C25A0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5A07">
        <w:rPr>
          <w:rFonts w:ascii="宋体" w:eastAsia="宋体" w:hAnsi="宋体" w:cs="宋体" w:hint="eastAsia"/>
          <w:color w:val="333333"/>
          <w:kern w:val="0"/>
          <w:szCs w:val="21"/>
        </w:rPr>
        <w:br w:type="textWrapping" w:clear="all"/>
      </w:r>
    </w:p>
    <w:p w:rsidR="005C58DE" w:rsidRPr="00C25A07" w:rsidRDefault="005C58DE" w:rsidP="00C25A07"/>
    <w:sectPr w:rsidR="005C58DE" w:rsidRPr="00C25A07" w:rsidSect="008B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D96" w:rsidRDefault="00883D96" w:rsidP="00C15D9C">
      <w:r>
        <w:separator/>
      </w:r>
    </w:p>
  </w:endnote>
  <w:endnote w:type="continuationSeparator" w:id="1">
    <w:p w:rsidR="00883D96" w:rsidRDefault="00883D96" w:rsidP="00C1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D96" w:rsidRDefault="00883D96" w:rsidP="00C15D9C">
      <w:r>
        <w:separator/>
      </w:r>
    </w:p>
  </w:footnote>
  <w:footnote w:type="continuationSeparator" w:id="1">
    <w:p w:rsidR="00883D96" w:rsidRDefault="00883D96" w:rsidP="00C15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D9C"/>
    <w:rsid w:val="005C58DE"/>
    <w:rsid w:val="00883D96"/>
    <w:rsid w:val="008B0681"/>
    <w:rsid w:val="00C15D9C"/>
    <w:rsid w:val="00C2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1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15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2017-08-07T02:46:00Z</dcterms:created>
  <dcterms:modified xsi:type="dcterms:W3CDTF">2017-08-07T03:09:00Z</dcterms:modified>
</cp:coreProperties>
</file>