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5C" w:rsidRPr="00847A5C" w:rsidRDefault="00847A5C" w:rsidP="00847A5C">
      <w:pPr>
        <w:widowControl/>
        <w:spacing w:after="300" w:line="375" w:lineRule="atLeast"/>
        <w:ind w:firstLine="720"/>
        <w:jc w:val="left"/>
        <w:rPr>
          <w:rFonts w:ascii="宋体" w:eastAsia="宋体" w:hAnsi="宋体" w:cs="宋体"/>
          <w:color w:val="333333"/>
          <w:kern w:val="0"/>
          <w:szCs w:val="21"/>
        </w:rPr>
      </w:pPr>
      <w:r w:rsidRPr="00847A5C">
        <w:rPr>
          <w:rFonts w:ascii="宋体" w:eastAsia="宋体" w:hAnsi="宋体" w:cs="宋体" w:hint="eastAsia"/>
          <w:color w:val="333333"/>
          <w:kern w:val="0"/>
          <w:szCs w:val="21"/>
        </w:rPr>
        <w:t>附件2</w:t>
      </w:r>
    </w:p>
    <w:p w:rsidR="00847A5C" w:rsidRPr="00847A5C" w:rsidRDefault="00847A5C" w:rsidP="00847A5C">
      <w:pPr>
        <w:widowControl/>
        <w:spacing w:after="300" w:line="375" w:lineRule="atLeast"/>
        <w:ind w:firstLine="720"/>
        <w:jc w:val="center"/>
        <w:rPr>
          <w:rFonts w:ascii="宋体" w:eastAsia="宋体" w:hAnsi="宋体" w:cs="宋体" w:hint="eastAsia"/>
          <w:color w:val="333333"/>
          <w:kern w:val="0"/>
          <w:szCs w:val="21"/>
        </w:rPr>
      </w:pPr>
      <w:r w:rsidRPr="00847A5C">
        <w:rPr>
          <w:rFonts w:ascii="宋体" w:eastAsia="宋体" w:hAnsi="宋体" w:cs="宋体" w:hint="eastAsia"/>
          <w:b/>
          <w:bCs/>
          <w:color w:val="333333"/>
          <w:kern w:val="0"/>
          <w:szCs w:val="21"/>
        </w:rPr>
        <w:t>2017年光山县特岗教师招聘复审和面试信息公告</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739"/>
        <w:gridCol w:w="813"/>
        <w:gridCol w:w="998"/>
        <w:gridCol w:w="3577"/>
        <w:gridCol w:w="1551"/>
      </w:tblGrid>
      <w:tr w:rsidR="00847A5C" w:rsidRPr="00847A5C" w:rsidTr="00847A5C">
        <w:tc>
          <w:tcPr>
            <w:tcW w:w="1110"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设岗县</w:t>
            </w:r>
          </w:p>
        </w:tc>
        <w:tc>
          <w:tcPr>
            <w:tcW w:w="1305"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复审</w:t>
            </w:r>
          </w:p>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时间</w:t>
            </w:r>
          </w:p>
        </w:tc>
        <w:tc>
          <w:tcPr>
            <w:tcW w:w="1455"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面试</w:t>
            </w:r>
          </w:p>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时间</w:t>
            </w:r>
          </w:p>
        </w:tc>
        <w:tc>
          <w:tcPr>
            <w:tcW w:w="1740"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面试地点</w:t>
            </w:r>
          </w:p>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(乘车路线)</w:t>
            </w:r>
          </w:p>
        </w:tc>
        <w:tc>
          <w:tcPr>
            <w:tcW w:w="6720"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其他有关要求</w:t>
            </w:r>
          </w:p>
        </w:tc>
        <w:tc>
          <w:tcPr>
            <w:tcW w:w="2025"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联系人</w:t>
            </w:r>
          </w:p>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和方式</w:t>
            </w:r>
          </w:p>
        </w:tc>
      </w:tr>
      <w:tr w:rsidR="00847A5C" w:rsidRPr="00847A5C" w:rsidTr="00847A5C">
        <w:tc>
          <w:tcPr>
            <w:tcW w:w="1110"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光山县</w:t>
            </w:r>
          </w:p>
        </w:tc>
        <w:tc>
          <w:tcPr>
            <w:tcW w:w="1305"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8月12日</w:t>
            </w:r>
          </w:p>
        </w:tc>
        <w:tc>
          <w:tcPr>
            <w:tcW w:w="1455"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8月13日</w:t>
            </w:r>
          </w:p>
        </w:tc>
        <w:tc>
          <w:tcPr>
            <w:tcW w:w="1740"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光山县</w:t>
            </w:r>
          </w:p>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紫水学校</w:t>
            </w:r>
          </w:p>
        </w:tc>
        <w:tc>
          <w:tcPr>
            <w:tcW w:w="6720"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left"/>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1、8月12日面试人员资格复审，地点县教育体育局四楼会议室，参加复审人员携带面试通知单、身份证、毕业证（未取得毕业证应届毕业生提交毕业学校就业部门出具无违法违纪行为并能按时毕业的有效证明）和教师资格证（往届毕业生需携带）、户口薄或户籍证明等原件及复印件；</w:t>
            </w:r>
          </w:p>
          <w:p w:rsidR="00847A5C" w:rsidRPr="00847A5C" w:rsidRDefault="00847A5C" w:rsidP="00847A5C">
            <w:pPr>
              <w:widowControl/>
              <w:spacing w:after="300" w:line="375" w:lineRule="atLeast"/>
              <w:ind w:firstLine="720"/>
              <w:jc w:val="left"/>
              <w:rPr>
                <w:rFonts w:ascii="宋体" w:eastAsia="宋体" w:hAnsi="宋体" w:cs="宋体" w:hint="eastAsia"/>
                <w:color w:val="333333"/>
                <w:kern w:val="0"/>
                <w:sz w:val="18"/>
                <w:szCs w:val="18"/>
              </w:rPr>
            </w:pPr>
            <w:r w:rsidRPr="00847A5C">
              <w:rPr>
                <w:rFonts w:ascii="宋体" w:eastAsia="宋体" w:hAnsi="宋体" w:cs="宋体" w:hint="eastAsia"/>
                <w:color w:val="333333"/>
                <w:kern w:val="0"/>
                <w:sz w:val="18"/>
                <w:szCs w:val="18"/>
              </w:rPr>
              <w:t>2、面试教材，小学为五年级下期内容，初中为八年级下期内容，面试时携带身份证、毕业证、复审加章的面试通知单。（初中化学为九年级教学内容）</w:t>
            </w:r>
          </w:p>
          <w:p w:rsidR="00847A5C" w:rsidRPr="00847A5C" w:rsidRDefault="00847A5C" w:rsidP="00847A5C">
            <w:pPr>
              <w:widowControl/>
              <w:spacing w:after="300" w:line="375" w:lineRule="atLeast"/>
              <w:ind w:firstLine="720"/>
              <w:jc w:val="left"/>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3、参加过“西部服务计划”、“三支一服”计划、半年以上实习支教的要提供相关证明材料。</w:t>
            </w:r>
          </w:p>
        </w:tc>
        <w:tc>
          <w:tcPr>
            <w:tcW w:w="2025" w:type="dxa"/>
            <w:tcBorders>
              <w:top w:val="outset" w:sz="6" w:space="0" w:color="auto"/>
              <w:left w:val="outset" w:sz="6" w:space="0" w:color="auto"/>
              <w:bottom w:val="outset" w:sz="6" w:space="0" w:color="auto"/>
              <w:right w:val="outset" w:sz="6" w:space="0" w:color="auto"/>
            </w:tcBorders>
            <w:vAlign w:val="center"/>
            <w:hideMark/>
          </w:tcPr>
          <w:p w:rsidR="00847A5C" w:rsidRPr="00847A5C" w:rsidRDefault="00847A5C" w:rsidP="00847A5C">
            <w:pPr>
              <w:widowControl/>
              <w:spacing w:after="300" w:line="375" w:lineRule="atLeast"/>
              <w:ind w:firstLine="720"/>
              <w:jc w:val="center"/>
              <w:rPr>
                <w:rFonts w:ascii="宋体" w:eastAsia="宋体" w:hAnsi="宋体" w:cs="宋体"/>
                <w:color w:val="333333"/>
                <w:kern w:val="0"/>
                <w:sz w:val="18"/>
                <w:szCs w:val="18"/>
              </w:rPr>
            </w:pPr>
            <w:r w:rsidRPr="00847A5C">
              <w:rPr>
                <w:rFonts w:ascii="宋体" w:eastAsia="宋体" w:hAnsi="宋体" w:cs="宋体" w:hint="eastAsia"/>
                <w:color w:val="333333"/>
                <w:kern w:val="0"/>
                <w:sz w:val="18"/>
                <w:szCs w:val="18"/>
              </w:rPr>
              <w:t>0376-8891755</w:t>
            </w:r>
          </w:p>
        </w:tc>
      </w:tr>
    </w:tbl>
    <w:p w:rsidR="0039512B" w:rsidRDefault="0039512B"/>
    <w:sectPr w:rsidR="003951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12B" w:rsidRDefault="0039512B" w:rsidP="00847A5C">
      <w:r>
        <w:separator/>
      </w:r>
    </w:p>
  </w:endnote>
  <w:endnote w:type="continuationSeparator" w:id="1">
    <w:p w:rsidR="0039512B" w:rsidRDefault="0039512B" w:rsidP="00847A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12B" w:rsidRDefault="0039512B" w:rsidP="00847A5C">
      <w:r>
        <w:separator/>
      </w:r>
    </w:p>
  </w:footnote>
  <w:footnote w:type="continuationSeparator" w:id="1">
    <w:p w:rsidR="0039512B" w:rsidRDefault="0039512B" w:rsidP="00847A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7A5C"/>
    <w:rsid w:val="0039512B"/>
    <w:rsid w:val="00847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7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7A5C"/>
    <w:rPr>
      <w:sz w:val="18"/>
      <w:szCs w:val="18"/>
    </w:rPr>
  </w:style>
  <w:style w:type="paragraph" w:styleId="a4">
    <w:name w:val="footer"/>
    <w:basedOn w:val="a"/>
    <w:link w:val="Char0"/>
    <w:uiPriority w:val="99"/>
    <w:semiHidden/>
    <w:unhideWhenUsed/>
    <w:rsid w:val="00847A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7A5C"/>
    <w:rPr>
      <w:sz w:val="18"/>
      <w:szCs w:val="18"/>
    </w:rPr>
  </w:style>
  <w:style w:type="paragraph" w:styleId="a5">
    <w:name w:val="Normal (Web)"/>
    <w:basedOn w:val="a"/>
    <w:uiPriority w:val="99"/>
    <w:unhideWhenUsed/>
    <w:rsid w:val="00847A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4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Company>微软中国</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2017-08-07T02:12:00Z</dcterms:created>
  <dcterms:modified xsi:type="dcterms:W3CDTF">2017-08-07T02:12:00Z</dcterms:modified>
</cp:coreProperties>
</file>