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CC" w:rsidRPr="001243CC" w:rsidRDefault="001243CC" w:rsidP="001243CC">
      <w:pPr>
        <w:widowControl/>
        <w:spacing w:before="100" w:beforeAutospacing="1" w:after="100" w:afterAutospacing="1" w:line="262" w:lineRule="atLeast"/>
        <w:ind w:firstLine="646"/>
        <w:jc w:val="left"/>
        <w:rPr>
          <w:rFonts w:ascii="宋体" w:eastAsia="宋体" w:hAnsi="宋体" w:cs="宋体"/>
          <w:color w:val="4B4B4B"/>
          <w:kern w:val="0"/>
          <w:sz w:val="24"/>
          <w:szCs w:val="24"/>
        </w:rPr>
      </w:pPr>
      <w:r w:rsidRPr="001243CC">
        <w:rPr>
          <w:rFonts w:ascii="宋体" w:eastAsia="宋体" w:hAnsi="宋体" w:cs="宋体"/>
          <w:color w:val="4B4B4B"/>
          <w:kern w:val="0"/>
          <w:sz w:val="24"/>
          <w:szCs w:val="24"/>
        </w:rPr>
        <w:t xml:space="preserve">附件三： </w:t>
      </w:r>
    </w:p>
    <w:tbl>
      <w:tblPr>
        <w:tblW w:w="14514" w:type="dxa"/>
        <w:tblCellSpacing w:w="15" w:type="dxa"/>
        <w:tblInd w:w="-17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7"/>
        <w:gridCol w:w="867"/>
        <w:gridCol w:w="2695"/>
        <w:gridCol w:w="1095"/>
        <w:gridCol w:w="1643"/>
        <w:gridCol w:w="919"/>
        <w:gridCol w:w="1066"/>
        <w:gridCol w:w="849"/>
        <w:gridCol w:w="785"/>
        <w:gridCol w:w="2550"/>
        <w:gridCol w:w="1438"/>
      </w:tblGrid>
      <w:tr w:rsidR="001243CC" w:rsidRPr="001243CC" w:rsidTr="001243CC">
        <w:trPr>
          <w:tblCellSpacing w:w="15" w:type="dxa"/>
        </w:trPr>
        <w:tc>
          <w:tcPr>
            <w:tcW w:w="1445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巍山</w:t>
            </w:r>
            <w:r w:rsidRPr="001243C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县</w:t>
            </w:r>
            <w:r w:rsidRPr="001243CC">
              <w:rPr>
                <w:rFonts w:ascii="华文中宋" w:eastAsia="华文中宋" w:hAnsi="华文中宋" w:cs="宋体" w:hint="eastAsia"/>
                <w:kern w:val="0"/>
                <w:sz w:val="36"/>
                <w:szCs w:val="36"/>
              </w:rPr>
              <w:t>2017年</w:t>
            </w:r>
            <w:r w:rsidRPr="001243C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教师</w:t>
            </w:r>
            <w:r w:rsidRPr="001243CC">
              <w:rPr>
                <w:rFonts w:ascii="Dotum" w:eastAsia="Dotum" w:hAnsi="Dotum" w:cs="宋体" w:hint="eastAsia"/>
                <w:kern w:val="0"/>
                <w:sz w:val="36"/>
                <w:szCs w:val="36"/>
              </w:rPr>
              <w:t>特</w:t>
            </w:r>
            <w:r w:rsidRPr="001243C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设岗</w:t>
            </w:r>
            <w:r w:rsidRPr="001243CC">
              <w:rPr>
                <w:rFonts w:ascii="Dotum" w:eastAsia="Dotum" w:hAnsi="Dotum" w:cs="宋体" w:hint="eastAsia"/>
                <w:kern w:val="0"/>
                <w:sz w:val="36"/>
                <w:szCs w:val="36"/>
              </w:rPr>
              <w:t>位招聘面</w:t>
            </w:r>
            <w:r w:rsidRPr="001243C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试评</w:t>
            </w:r>
            <w:r w:rsidRPr="001243CC">
              <w:rPr>
                <w:rFonts w:ascii="Dotum" w:eastAsia="Dotum" w:hAnsi="Dotum" w:cs="宋体" w:hint="eastAsia"/>
                <w:kern w:val="0"/>
                <w:sz w:val="36"/>
                <w:szCs w:val="36"/>
              </w:rPr>
              <w:t>分表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243CC" w:rsidRPr="001243CC" w:rsidTr="001243CC">
        <w:trPr>
          <w:tblCellSpacing w:w="15" w:type="dxa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报考岗位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面试项目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教材及目标分析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教法学法分析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教学过程分析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教学素养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243CC" w:rsidRPr="001243CC" w:rsidTr="001243CC">
        <w:trPr>
          <w:tblCellSpacing w:w="15" w:type="dxa"/>
        </w:trPr>
        <w:tc>
          <w:tcPr>
            <w:tcW w:w="14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测评内容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vMerge w:val="restart"/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正确说明教材的地位、作用、重点难点，并参照课本与课标，对教材进行分析与思考。在分析教材的基础上，说明根据学生的认知特点，如何恰当确定教学目标及教学重难点的思考与分析。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vMerge w:val="restart"/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说明教学方法的选择（包括必要的教学资源、教学媒体的利用），如何最大限度地调动学生的学习积极性和主动性，以利于最优化地达到教学目标思考与分析。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具体说明教学活动的设计环节及设计意图的思考：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</w:t>
            </w: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）</w:t>
            </w: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导入环节能为授新做好铺垫，能激发学生的求知欲；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</w:t>
            </w: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）</w:t>
            </w: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授新环节能体现主体与主导作用，双边活动有机结合，有效利用自主合作探究的学习方式开展学习，学科特点突出；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</w:t>
            </w: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）</w:t>
            </w: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巩固练习环节具有针对性实效性，练习有梯度，检测有效果;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（</w:t>
            </w: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4</w:t>
            </w:r>
            <w:r w:rsidRPr="001243CC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）</w:t>
            </w: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拓展环节注重知识的延伸，能力的训练。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vMerge w:val="restart"/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Cs w:val="21"/>
              </w:rPr>
              <w:t>仪容仪表端庄大方，语言表达清楚流畅，没有知识性错误，普通话标准流利，书写规范整洁。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(1)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(2)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(3)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(4)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5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等级分数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好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5--6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-12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5--6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243CC" w:rsidRPr="001243CC" w:rsidTr="001243CC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3--4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3--4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差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0--11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0--11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0--2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0--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0--2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0--11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各项得分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blCellSpacing w:w="15" w:type="dxa"/>
        </w:trPr>
        <w:tc>
          <w:tcPr>
            <w:tcW w:w="1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总得分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243CC" w:rsidRPr="001243CC" w:rsidTr="001243CC">
        <w:trPr>
          <w:trHeight w:val="312"/>
          <w:tblCellSpacing w:w="15" w:type="dxa"/>
        </w:trPr>
        <w:tc>
          <w:tcPr>
            <w:tcW w:w="1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测评考官评语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9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43CC" w:rsidRPr="001243CC" w:rsidRDefault="001243CC" w:rsidP="001243C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测评考官签字：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1243CC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br/>
              <w:t>201</w:t>
            </w:r>
            <w:r w:rsidRPr="001243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7年7月26日</w:t>
            </w:r>
            <w:r w:rsidRPr="001243CC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1243CC" w:rsidRPr="001243CC" w:rsidTr="001243CC">
        <w:trPr>
          <w:trHeight w:val="312"/>
          <w:tblCellSpacing w:w="15" w:type="dxa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43CC" w:rsidRPr="001243CC" w:rsidRDefault="001243CC" w:rsidP="001243C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A75896" w:rsidRPr="001243CC" w:rsidRDefault="00A75896"/>
    <w:sectPr w:rsidR="00A75896" w:rsidRPr="0012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96" w:rsidRDefault="00A75896" w:rsidP="001243CC">
      <w:r>
        <w:separator/>
      </w:r>
    </w:p>
  </w:endnote>
  <w:endnote w:type="continuationSeparator" w:id="1">
    <w:p w:rsidR="00A75896" w:rsidRDefault="00A75896" w:rsidP="0012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96" w:rsidRDefault="00A75896" w:rsidP="001243CC">
      <w:r>
        <w:separator/>
      </w:r>
    </w:p>
  </w:footnote>
  <w:footnote w:type="continuationSeparator" w:id="1">
    <w:p w:rsidR="00A75896" w:rsidRDefault="00A75896" w:rsidP="00124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3CC"/>
    <w:rsid w:val="001243CC"/>
    <w:rsid w:val="00A7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4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4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4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4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2017-07-21T09:40:00Z</dcterms:created>
  <dcterms:modified xsi:type="dcterms:W3CDTF">2017-07-21T09:41:00Z</dcterms:modified>
</cp:coreProperties>
</file>