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DD" w:rsidRDefault="000D5FDD" w:rsidP="000D5FD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附件1:</w:t>
      </w:r>
    </w:p>
    <w:p w:rsidR="000D5FDD" w:rsidRDefault="000D5FDD" w:rsidP="000D5FDD">
      <w:pPr>
        <w:spacing w:line="600" w:lineRule="exact"/>
        <w:rPr>
          <w:rFonts w:ascii="黑体" w:eastAsia="黑体" w:hint="eastAsia"/>
          <w:sz w:val="32"/>
          <w:szCs w:val="32"/>
        </w:rPr>
      </w:pPr>
    </w:p>
    <w:p w:rsidR="000D5FDD" w:rsidRDefault="000D5FDD" w:rsidP="000D5FDD">
      <w:pPr>
        <w:spacing w:line="600" w:lineRule="exact"/>
        <w:jc w:val="center"/>
        <w:rPr>
          <w:rFonts w:hint="eastAsia"/>
          <w:b/>
          <w:bCs/>
          <w:spacing w:val="-14"/>
          <w:sz w:val="44"/>
          <w:szCs w:val="44"/>
        </w:rPr>
      </w:pPr>
      <w:r>
        <w:rPr>
          <w:rFonts w:ascii="宋体" w:hint="eastAsia"/>
          <w:b/>
          <w:bCs/>
          <w:sz w:val="44"/>
          <w:szCs w:val="44"/>
        </w:rPr>
        <w:t>临</w:t>
      </w:r>
      <w:r>
        <w:rPr>
          <w:rFonts w:hint="eastAsia"/>
          <w:b/>
          <w:bCs/>
          <w:spacing w:val="-14"/>
          <w:sz w:val="44"/>
          <w:szCs w:val="44"/>
        </w:rPr>
        <w:t>颍县</w:t>
      </w:r>
      <w:r>
        <w:rPr>
          <w:rFonts w:hint="eastAsia"/>
          <w:b/>
          <w:bCs/>
          <w:spacing w:val="-14"/>
          <w:sz w:val="44"/>
          <w:szCs w:val="44"/>
        </w:rPr>
        <w:t>2017</w:t>
      </w:r>
      <w:r>
        <w:rPr>
          <w:rFonts w:hint="eastAsia"/>
          <w:b/>
          <w:bCs/>
          <w:spacing w:val="-14"/>
          <w:sz w:val="44"/>
          <w:szCs w:val="44"/>
        </w:rPr>
        <w:t>年颍川学校教师</w:t>
      </w:r>
      <w:r>
        <w:rPr>
          <w:b/>
          <w:bCs/>
          <w:spacing w:val="-14"/>
          <w:sz w:val="44"/>
          <w:szCs w:val="44"/>
        </w:rPr>
        <w:t>公开遴选</w:t>
      </w:r>
      <w:r>
        <w:rPr>
          <w:rFonts w:hint="eastAsia"/>
          <w:b/>
          <w:bCs/>
          <w:spacing w:val="-14"/>
          <w:sz w:val="44"/>
          <w:szCs w:val="44"/>
        </w:rPr>
        <w:t>岗位</w:t>
      </w:r>
    </w:p>
    <w:p w:rsidR="000D5FDD" w:rsidRDefault="000D5FDD" w:rsidP="000D5FDD">
      <w:pPr>
        <w:spacing w:line="600" w:lineRule="exact"/>
        <w:jc w:val="center"/>
        <w:rPr>
          <w:rFonts w:hint="eastAsia"/>
          <w:b/>
          <w:bCs/>
          <w:spacing w:val="-14"/>
          <w:sz w:val="44"/>
          <w:szCs w:val="44"/>
        </w:rPr>
      </w:pPr>
      <w:r>
        <w:rPr>
          <w:rFonts w:hint="eastAsia"/>
          <w:b/>
          <w:bCs/>
          <w:spacing w:val="-14"/>
          <w:sz w:val="44"/>
          <w:szCs w:val="44"/>
        </w:rPr>
        <w:t>计划一览</w:t>
      </w:r>
      <w:r>
        <w:rPr>
          <w:b/>
          <w:bCs/>
          <w:spacing w:val="-14"/>
          <w:sz w:val="44"/>
          <w:szCs w:val="44"/>
        </w:rPr>
        <w:t>表</w:t>
      </w:r>
    </w:p>
    <w:p w:rsidR="000D5FDD" w:rsidRDefault="000D5FDD" w:rsidP="000D5FDD">
      <w:pPr>
        <w:spacing w:line="400" w:lineRule="exact"/>
        <w:rPr>
          <w:rFonts w:hint="eastAsia"/>
          <w:b/>
          <w:bCs/>
          <w:sz w:val="36"/>
          <w:szCs w:val="36"/>
        </w:rPr>
      </w:pPr>
    </w:p>
    <w:tbl>
      <w:tblPr>
        <w:tblW w:w="9465" w:type="dxa"/>
        <w:jc w:val="center"/>
        <w:tblLayout w:type="fixed"/>
        <w:tblLook w:val="0000"/>
      </w:tblPr>
      <w:tblGrid>
        <w:gridCol w:w="580"/>
        <w:gridCol w:w="921"/>
        <w:gridCol w:w="882"/>
        <w:gridCol w:w="3838"/>
        <w:gridCol w:w="1173"/>
        <w:gridCol w:w="932"/>
        <w:gridCol w:w="1139"/>
      </w:tblGrid>
      <w:tr w:rsidR="000D5FDD" w:rsidTr="00A8689D">
        <w:trPr>
          <w:trHeight w:val="102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部别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遴选</w:t>
            </w:r>
          </w:p>
          <w:p w:rsidR="000D5FDD" w:rsidRDefault="000D5FDD" w:rsidP="00A8689D"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人数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各职级</w:t>
            </w:r>
            <w:r>
              <w:rPr>
                <w:b/>
                <w:bCs/>
                <w:sz w:val="24"/>
              </w:rPr>
              <w:t>遴选</w:t>
            </w:r>
            <w:r>
              <w:rPr>
                <w:rFonts w:hint="eastAsia"/>
                <w:b/>
                <w:bCs/>
                <w:sz w:val="24"/>
              </w:rPr>
              <w:t>人数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学历专业要求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资格</w:t>
            </w:r>
          </w:p>
          <w:p w:rsidR="000D5FDD" w:rsidRDefault="000D5FDD" w:rsidP="00A8689D"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0D5FDD" w:rsidTr="00A8689D">
        <w:trPr>
          <w:trHeight w:val="554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</w:p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语文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副高1人、一级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ascii="宋体" w:hint="eastAsia"/>
                <w:sz w:val="24"/>
              </w:rPr>
              <w:t>人、二级3人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专业不做要求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小学</w:t>
            </w:r>
          </w:p>
          <w:p w:rsidR="000D5FDD" w:rsidRDefault="000D5FDD" w:rsidP="00A8689D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及</w:t>
            </w:r>
            <w:r>
              <w:rPr>
                <w:rFonts w:hint="eastAsia"/>
                <w:sz w:val="24"/>
              </w:rPr>
              <w:t>以上教师资格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在我县工作满三年以上的在编教师，且符合相应的学历要求，二级教师年龄不超过</w:t>
            </w:r>
            <w:r>
              <w:rPr>
                <w:rFonts w:hint="eastAsia"/>
                <w:szCs w:val="21"/>
              </w:rPr>
              <w:t>38</w:t>
            </w:r>
            <w:r>
              <w:rPr>
                <w:rFonts w:ascii="宋体" w:hint="eastAsia"/>
                <w:szCs w:val="21"/>
              </w:rPr>
              <w:t>周岁，一级教师年龄不超过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ascii="宋体" w:hint="eastAsia"/>
                <w:szCs w:val="21"/>
              </w:rPr>
              <w:t>周岁，副高级教师年龄不超过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ascii="宋体" w:hint="eastAsia"/>
                <w:szCs w:val="21"/>
              </w:rPr>
              <w:t>周岁。市级以上优秀教师和临颍县首届名师年龄放宽2周岁。</w:t>
            </w:r>
          </w:p>
        </w:tc>
      </w:tr>
      <w:tr w:rsidR="000D5FDD" w:rsidTr="00A8689D">
        <w:trPr>
          <w:trHeight w:val="722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/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一级1人、二级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人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</w:pPr>
            <w:r>
              <w:rPr>
                <w:rFonts w:hint="eastAsia"/>
                <w:sz w:val="24"/>
              </w:rPr>
              <w:t>所学专业一致</w:t>
            </w: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5FDD" w:rsidRDefault="000D5FDD" w:rsidP="00A8689D"/>
        </w:tc>
        <w:tc>
          <w:tcPr>
            <w:tcW w:w="1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/>
        </w:tc>
      </w:tr>
      <w:tr w:rsidR="000D5FDD" w:rsidTr="00A8689D">
        <w:trPr>
          <w:trHeight w:val="465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/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/>
        </w:tc>
      </w:tr>
      <w:tr w:rsidR="000D5FDD" w:rsidTr="00A8689D">
        <w:trPr>
          <w:trHeight w:val="554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初</w:t>
            </w:r>
          </w:p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语文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副高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人、</w:t>
            </w:r>
            <w:r>
              <w:rPr>
                <w:rFonts w:ascii="宋体" w:hint="eastAsia"/>
                <w:sz w:val="24"/>
              </w:rPr>
              <w:t>一级4人、二级5人</w:t>
            </w:r>
          </w:p>
        </w:tc>
        <w:tc>
          <w:tcPr>
            <w:tcW w:w="117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按照</w:t>
            </w:r>
          </w:p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大文</w:t>
            </w:r>
          </w:p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大理</w:t>
            </w:r>
          </w:p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掌握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中学</w:t>
            </w:r>
          </w:p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及</w:t>
            </w:r>
            <w:r>
              <w:rPr>
                <w:rFonts w:hint="eastAsia"/>
                <w:sz w:val="24"/>
              </w:rPr>
              <w:t>以上教师资格</w:t>
            </w:r>
          </w:p>
        </w:tc>
        <w:tc>
          <w:tcPr>
            <w:tcW w:w="1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/>
        </w:tc>
      </w:tr>
      <w:tr w:rsidR="000D5FDD" w:rsidTr="00A8689D">
        <w:trPr>
          <w:trHeight w:val="554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/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副高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人、</w:t>
            </w:r>
            <w:r>
              <w:rPr>
                <w:rFonts w:ascii="宋体" w:hint="eastAsia"/>
                <w:sz w:val="24"/>
              </w:rPr>
              <w:t>一级4人、二级5人</w:t>
            </w:r>
          </w:p>
        </w:tc>
        <w:tc>
          <w:tcPr>
            <w:tcW w:w="11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5FDD" w:rsidRDefault="000D5FDD" w:rsidP="00A8689D"/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5FDD" w:rsidRDefault="000D5FDD" w:rsidP="00A8689D"/>
        </w:tc>
        <w:tc>
          <w:tcPr>
            <w:tcW w:w="1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/>
        </w:tc>
      </w:tr>
      <w:tr w:rsidR="000D5FDD" w:rsidTr="00A8689D">
        <w:trPr>
          <w:trHeight w:val="554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/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物理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副高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人、</w:t>
            </w:r>
            <w:r>
              <w:rPr>
                <w:rFonts w:ascii="宋体" w:hint="eastAsia"/>
                <w:sz w:val="24"/>
              </w:rPr>
              <w:t>一级1人、二级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ascii="宋体" w:hint="eastAsia"/>
                <w:sz w:val="24"/>
              </w:rPr>
              <w:t>人</w:t>
            </w:r>
          </w:p>
        </w:tc>
        <w:tc>
          <w:tcPr>
            <w:tcW w:w="11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5FDD" w:rsidRDefault="000D5FDD" w:rsidP="00A8689D"/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5FDD" w:rsidRDefault="000D5FDD" w:rsidP="00A8689D"/>
        </w:tc>
        <w:tc>
          <w:tcPr>
            <w:tcW w:w="1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/>
        </w:tc>
      </w:tr>
      <w:tr w:rsidR="000D5FDD" w:rsidTr="00A8689D">
        <w:trPr>
          <w:trHeight w:val="554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/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化学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副高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人、</w:t>
            </w:r>
            <w:r>
              <w:rPr>
                <w:rFonts w:ascii="宋体" w:hint="eastAsia"/>
                <w:sz w:val="24"/>
              </w:rPr>
              <w:t>一级1人、二级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人</w:t>
            </w:r>
          </w:p>
        </w:tc>
        <w:tc>
          <w:tcPr>
            <w:tcW w:w="11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5FDD" w:rsidRDefault="000D5FDD" w:rsidP="00A8689D"/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5FDD" w:rsidRDefault="000D5FDD" w:rsidP="00A8689D"/>
        </w:tc>
        <w:tc>
          <w:tcPr>
            <w:tcW w:w="1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/>
        </w:tc>
      </w:tr>
      <w:tr w:rsidR="000D5FDD" w:rsidTr="00A8689D">
        <w:trPr>
          <w:trHeight w:val="554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/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一级1人、二级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人</w:t>
            </w:r>
          </w:p>
        </w:tc>
        <w:tc>
          <w:tcPr>
            <w:tcW w:w="11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5FDD" w:rsidRDefault="000D5FDD" w:rsidP="00A8689D"/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5FDD" w:rsidRDefault="000D5FDD" w:rsidP="00A8689D"/>
        </w:tc>
        <w:tc>
          <w:tcPr>
            <w:tcW w:w="1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/>
        </w:tc>
      </w:tr>
      <w:tr w:rsidR="000D5FDD" w:rsidTr="00A8689D">
        <w:trPr>
          <w:trHeight w:val="554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/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二级</w:t>
            </w:r>
            <w:r>
              <w:rPr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人</w:t>
            </w:r>
          </w:p>
        </w:tc>
        <w:tc>
          <w:tcPr>
            <w:tcW w:w="11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5FDD" w:rsidRDefault="000D5FDD" w:rsidP="00A8689D"/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5FDD" w:rsidRDefault="000D5FDD" w:rsidP="00A8689D"/>
        </w:tc>
        <w:tc>
          <w:tcPr>
            <w:tcW w:w="1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/>
        </w:tc>
      </w:tr>
      <w:tr w:rsidR="000D5FDD" w:rsidTr="00A8689D">
        <w:trPr>
          <w:trHeight w:val="554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/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地理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二级</w:t>
            </w:r>
            <w:r>
              <w:rPr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人</w:t>
            </w:r>
          </w:p>
        </w:tc>
        <w:tc>
          <w:tcPr>
            <w:tcW w:w="11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/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5FDD" w:rsidRDefault="000D5FDD" w:rsidP="00A8689D"/>
        </w:tc>
        <w:tc>
          <w:tcPr>
            <w:tcW w:w="1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/>
        </w:tc>
      </w:tr>
      <w:tr w:rsidR="000D5FDD" w:rsidTr="00A8689D">
        <w:trPr>
          <w:trHeight w:val="554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/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一级</w:t>
            </w:r>
            <w:r>
              <w:rPr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人、二级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ascii="宋体" w:hint="eastAsia"/>
                <w:sz w:val="24"/>
              </w:rPr>
              <w:t>人</w:t>
            </w:r>
          </w:p>
        </w:tc>
        <w:tc>
          <w:tcPr>
            <w:tcW w:w="117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0" w:lineRule="atLeast"/>
              <w:jc w:val="center"/>
            </w:pPr>
            <w:r>
              <w:rPr>
                <w:rFonts w:hint="eastAsia"/>
                <w:sz w:val="24"/>
              </w:rPr>
              <w:t>所学专业一致</w:t>
            </w: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5FDD" w:rsidRDefault="000D5FDD" w:rsidP="00A8689D"/>
        </w:tc>
        <w:tc>
          <w:tcPr>
            <w:tcW w:w="1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/>
        </w:tc>
      </w:tr>
      <w:tr w:rsidR="000D5FDD" w:rsidTr="00A8689D">
        <w:trPr>
          <w:trHeight w:val="554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/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美术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一级1人、二级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人</w:t>
            </w:r>
          </w:p>
        </w:tc>
        <w:tc>
          <w:tcPr>
            <w:tcW w:w="11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0" w:lineRule="atLeast"/>
              <w:jc w:val="center"/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5FDD" w:rsidRDefault="000D5FDD" w:rsidP="00A8689D"/>
        </w:tc>
        <w:tc>
          <w:tcPr>
            <w:tcW w:w="1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/>
        </w:tc>
      </w:tr>
      <w:tr w:rsidR="000D5FDD" w:rsidTr="00A8689D">
        <w:trPr>
          <w:trHeight w:val="575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/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信息技术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二级</w:t>
            </w:r>
            <w:r>
              <w:rPr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人</w:t>
            </w:r>
          </w:p>
        </w:tc>
        <w:tc>
          <w:tcPr>
            <w:tcW w:w="11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0" w:lineRule="atLeast"/>
              <w:jc w:val="center"/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5FDD" w:rsidRDefault="000D5FDD" w:rsidP="00A8689D"/>
        </w:tc>
        <w:tc>
          <w:tcPr>
            <w:tcW w:w="1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/>
        </w:tc>
      </w:tr>
      <w:tr w:rsidR="000D5FDD" w:rsidTr="00A8689D">
        <w:trPr>
          <w:trHeight w:val="554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/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副高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人、</w:t>
            </w:r>
            <w:r>
              <w:rPr>
                <w:rFonts w:ascii="宋体" w:hint="eastAsia"/>
                <w:sz w:val="24"/>
              </w:rPr>
              <w:t>一级5人、二级6人</w:t>
            </w:r>
          </w:p>
        </w:tc>
        <w:tc>
          <w:tcPr>
            <w:tcW w:w="11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5FDD" w:rsidRDefault="000D5FDD" w:rsidP="00A8689D"/>
        </w:tc>
        <w:tc>
          <w:tcPr>
            <w:tcW w:w="1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/>
        </w:tc>
      </w:tr>
      <w:tr w:rsidR="000D5FDD" w:rsidTr="00A8689D">
        <w:trPr>
          <w:trHeight w:val="554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/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DD" w:rsidRDefault="000D5FDD" w:rsidP="00A8689D"/>
        </w:tc>
      </w:tr>
    </w:tbl>
    <w:p w:rsidR="000D5FDD" w:rsidRPr="00CF361A" w:rsidRDefault="000D5FDD" w:rsidP="000D5FDD">
      <w:pPr>
        <w:ind w:firstLineChars="150" w:firstLine="360"/>
        <w:jc w:val="left"/>
        <w:rPr>
          <w:rFonts w:ascii="仿宋_GB2312" w:eastAsia="仿宋_GB2312" w:hint="eastAsia"/>
          <w:sz w:val="24"/>
          <w:szCs w:val="32"/>
        </w:rPr>
      </w:pPr>
      <w:r w:rsidRPr="00CF361A">
        <w:rPr>
          <w:rFonts w:ascii="仿宋_GB2312" w:eastAsia="仿宋_GB2312" w:hint="eastAsia"/>
          <w:sz w:val="24"/>
          <w:szCs w:val="32"/>
        </w:rPr>
        <w:t>说明：1.持有二级心理咨询师证笔试成绩加5分，持有三级心理咨询师证笔</w:t>
      </w:r>
      <w:r w:rsidRPr="00CF361A">
        <w:rPr>
          <w:rFonts w:ascii="仿宋_GB2312" w:eastAsia="仿宋_GB2312" w:hint="eastAsia"/>
          <w:sz w:val="24"/>
          <w:szCs w:val="32"/>
        </w:rPr>
        <w:lastRenderedPageBreak/>
        <w:t>试成绩加2分。2.文科包括：语文、历史、地理、思想品德（政治）。理科包括：数学、生物、物理、化学。</w:t>
      </w:r>
    </w:p>
    <w:p w:rsidR="00EA2ABF" w:rsidRDefault="00EA2ABF" w:rsidP="000D5FDD"/>
    <w:sectPr w:rsidR="00EA2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ABF" w:rsidRDefault="00EA2ABF" w:rsidP="000D5FDD">
      <w:r>
        <w:separator/>
      </w:r>
    </w:p>
  </w:endnote>
  <w:endnote w:type="continuationSeparator" w:id="1">
    <w:p w:rsidR="00EA2ABF" w:rsidRDefault="00EA2ABF" w:rsidP="000D5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ABF" w:rsidRDefault="00EA2ABF" w:rsidP="000D5FDD">
      <w:r>
        <w:separator/>
      </w:r>
    </w:p>
  </w:footnote>
  <w:footnote w:type="continuationSeparator" w:id="1">
    <w:p w:rsidR="00EA2ABF" w:rsidRDefault="00EA2ABF" w:rsidP="000D5F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FDD"/>
    <w:rsid w:val="000D5FDD"/>
    <w:rsid w:val="00EA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5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5F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5F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5F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>微软中国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2017-07-13T06:40:00Z</dcterms:created>
  <dcterms:modified xsi:type="dcterms:W3CDTF">2017-07-13T06:40:00Z</dcterms:modified>
</cp:coreProperties>
</file>