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right="0" w:rightChars="0"/>
        <w:jc w:val="center"/>
        <w:textAlignment w:val="auto"/>
        <w:outlineLvl w:val="0"/>
        <w:rPr>
          <w:rFonts w:hint="eastAsia" w:ascii="仿宋_GB2312" w:hAnsi="仿宋" w:eastAsia="仿宋_GB2312"/>
          <w:sz w:val="18"/>
          <w:szCs w:val="18"/>
        </w:rPr>
      </w:pPr>
      <w:r>
        <w:rPr>
          <w:rFonts w:hint="eastAsia" w:ascii="Arial" w:hAnsi="华文中宋" w:eastAsia="华文中宋" w:cs="Arial"/>
          <w:b/>
          <w:sz w:val="44"/>
          <w:szCs w:val="31"/>
        </w:rPr>
        <w:t>应试人员违纪违规行为处理规定</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根据《事业单位公开招聘违纪违规行为处理规定》，应试人员发生违纪违规行为的，按以下规定进行处理。</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第五条</w:t>
      </w:r>
      <w:r>
        <w:rPr>
          <w:rFonts w:ascii="Calibri" w:hAnsi="Calibri" w:eastAsia="仿宋" w:cs="Calibri"/>
          <w:sz w:val="28"/>
          <w:szCs w:val="28"/>
        </w:rPr>
        <w:t>  </w:t>
      </w:r>
      <w:r>
        <w:rPr>
          <w:rFonts w:hint="eastAsia" w:ascii="仿宋" w:hAnsi="仿宋" w:eastAsia="仿宋"/>
          <w:sz w:val="28"/>
          <w:szCs w:val="28"/>
        </w:rPr>
        <w:t>应聘人员在报名过程中有下列违纪违规行为之一的，取消其本次应聘资格：</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（一）伪造、涂改证件、证明等报名材料，或</w:t>
      </w:r>
      <w:bookmarkStart w:id="0" w:name="_GoBack"/>
      <w:bookmarkEnd w:id="0"/>
      <w:r>
        <w:rPr>
          <w:rFonts w:hint="eastAsia" w:ascii="仿宋" w:hAnsi="仿宋" w:eastAsia="仿宋"/>
          <w:sz w:val="28"/>
          <w:szCs w:val="28"/>
        </w:rPr>
        <w:t>者以其他不正当手段获取应聘资格的；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（二）提供的涉及报考资格的申请材料或者信息不实，且影响报名审核结果的；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（三）其他应当取消其本次应聘资格的违纪违规行为。</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第六条</w:t>
      </w:r>
      <w:r>
        <w:rPr>
          <w:rFonts w:ascii="Calibri" w:hAnsi="Calibri" w:eastAsia="仿宋" w:cs="Calibri"/>
          <w:sz w:val="28"/>
          <w:szCs w:val="28"/>
        </w:rPr>
        <w:t>  </w:t>
      </w:r>
      <w:r>
        <w:rPr>
          <w:rFonts w:hint="eastAsia" w:ascii="仿宋" w:hAnsi="仿宋" w:eastAsia="仿宋"/>
          <w:sz w:val="28"/>
          <w:szCs w:val="28"/>
        </w:rPr>
        <w:t>应聘人员在考试过程中有下列违纪违规行为之一的，给予其当次该科目考试成绩无效的处理：</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（一）携带规定以外的物品进入考场且未按要求放在指定位置，经提醒仍不改正的；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（二）未在规定座位参加考试，或者未经考试工作人员允许擅自离开座位或者考场，经提醒仍不改正的；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（三）经提醒仍不按规定填写、填涂本人信息的；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（四）在试卷、答题纸、答题卡规定以外位置标注本人信息或者其他特殊标记的；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（五）在考试开始信号发出前答题，或者在考试结束信号发出后继续答题，经提醒仍不停止的；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（六）将试卷、答题卡、答题纸带出考场，或者故意损坏试卷、答题卡、答题纸及考试相关设施设备的；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（七）其他应当给予当次该科目考试成绩无效处理的违纪违规行为。</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第七条</w:t>
      </w:r>
      <w:r>
        <w:rPr>
          <w:rFonts w:ascii="Calibri" w:hAnsi="Calibri" w:eastAsia="仿宋" w:cs="Calibri"/>
          <w:sz w:val="28"/>
          <w:szCs w:val="28"/>
        </w:rPr>
        <w:t>  </w:t>
      </w:r>
      <w:r>
        <w:rPr>
          <w:rFonts w:hint="eastAsia" w:ascii="仿宋" w:hAnsi="仿宋" w:eastAsia="仿宋"/>
          <w:sz w:val="28"/>
          <w:szCs w:val="28"/>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（一）抄袭、协助他人抄袭的；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（二）互相传递试卷、答题纸、答题卡、草稿纸等的；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（三）持伪造证件参加考试的；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（四）使用禁止带入考场的通讯工具、规定以外的电子用品的；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（五）本人离开考场后，在本场考试结束前，传播考试试题及答案的；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（六）其他应当给予当次全部科目考试成绩无效处理并记入事业单位公开招聘应聘人员诚信档案库的严重违纪违规行为。</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第八条</w:t>
      </w:r>
      <w:r>
        <w:rPr>
          <w:rFonts w:ascii="Calibri" w:hAnsi="Calibri" w:eastAsia="仿宋" w:cs="Calibri"/>
          <w:sz w:val="28"/>
          <w:szCs w:val="28"/>
        </w:rPr>
        <w:t>  </w:t>
      </w:r>
      <w:r>
        <w:rPr>
          <w:rFonts w:hint="eastAsia" w:ascii="仿宋" w:hAnsi="仿宋" w:eastAsia="仿宋"/>
          <w:sz w:val="28"/>
          <w:szCs w:val="28"/>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（一）串通作弊或者参与有组织作弊的；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（二）代替他人或者让他人代替自己参加考试的；</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（三）其他应当给予当次全部科目考试成绩无效处理并记入事业单位公开招聘应聘人员诚信档案库的特别严重的违纪违规行为。</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（四）其他扰乱招聘工作秩序的违纪违规行为。</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562" w:firstLineChars="200"/>
        <w:jc w:val="left"/>
        <w:textAlignment w:val="auto"/>
        <w:rPr>
          <w:rFonts w:ascii="仿宋" w:hAnsi="仿宋" w:eastAsia="仿宋"/>
          <w:sz w:val="28"/>
          <w:szCs w:val="28"/>
        </w:rPr>
      </w:pPr>
      <w:r>
        <w:rPr>
          <w:rFonts w:hint="eastAsia" w:ascii="仿宋" w:hAnsi="仿宋" w:eastAsia="仿宋"/>
          <w:b/>
          <w:sz w:val="28"/>
          <w:szCs w:val="28"/>
        </w:rPr>
        <w:t>第九条</w:t>
      </w:r>
      <w:r>
        <w:rPr>
          <w:rFonts w:ascii="Calibri" w:hAnsi="Calibri" w:eastAsia="仿宋" w:cs="Calibri"/>
          <w:sz w:val="28"/>
          <w:szCs w:val="28"/>
        </w:rPr>
        <w:t>   </w:t>
      </w:r>
      <w:r>
        <w:rPr>
          <w:rFonts w:hint="eastAsia" w:ascii="仿宋" w:hAnsi="仿宋" w:eastAsia="仿宋"/>
          <w:sz w:val="28"/>
          <w:szCs w:val="28"/>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rPr>
      </w:pPr>
      <w:r>
        <w:rPr>
          <w:rFonts w:hint="eastAsia" w:ascii="仿宋" w:hAnsi="仿宋" w:eastAsia="仿宋"/>
          <w:sz w:val="28"/>
          <w:szCs w:val="28"/>
        </w:rPr>
        <w:t>　 （一）故意扰乱考点、考场以及其他招聘工作场所秩序的；</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rPr>
      </w:pPr>
      <w:r>
        <w:rPr>
          <w:rFonts w:hint="eastAsia" w:ascii="仿宋" w:hAnsi="仿宋" w:eastAsia="仿宋"/>
          <w:sz w:val="28"/>
          <w:szCs w:val="28"/>
        </w:rPr>
        <w:t>　 （二）拒绝、妨碍工作人员履行管理职责的；</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rPr>
      </w:pPr>
      <w:r>
        <w:rPr>
          <w:rFonts w:hint="eastAsia" w:ascii="仿宋" w:hAnsi="仿宋" w:eastAsia="仿宋"/>
          <w:sz w:val="28"/>
          <w:szCs w:val="28"/>
        </w:rPr>
        <w:t>　 （三）威胁、侮辱、诽谤、诬陷工作人员或者其他应聘人员的；</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rPr>
      </w:pPr>
      <w:r>
        <w:rPr>
          <w:rFonts w:hint="eastAsia" w:ascii="仿宋" w:hAnsi="仿宋" w:eastAsia="仿宋"/>
          <w:sz w:val="28"/>
          <w:szCs w:val="28"/>
        </w:rPr>
        <w:t>　 （四）其他扰乱招聘工作秩序的违纪违规行为。</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第十条</w:t>
      </w:r>
      <w:r>
        <w:rPr>
          <w:rFonts w:ascii="Calibri" w:hAnsi="Calibri" w:eastAsia="仿宋" w:cs="Calibri"/>
          <w:sz w:val="28"/>
          <w:szCs w:val="28"/>
        </w:rPr>
        <w:t>  </w:t>
      </w:r>
      <w:r>
        <w:rPr>
          <w:rFonts w:hint="eastAsia" w:ascii="仿宋" w:hAnsi="仿宋" w:eastAsia="仿宋"/>
          <w:sz w:val="28"/>
          <w:szCs w:val="28"/>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应聘人员之间同一科目作答内容雷同，并有其他相关证据证明其违纪违规行为成立的，视具体情形按照本规定第七条、第八条处理。</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第十一条</w:t>
      </w:r>
      <w:r>
        <w:rPr>
          <w:rFonts w:ascii="Calibri" w:hAnsi="Calibri" w:eastAsia="仿宋" w:cs="Calibri"/>
          <w:sz w:val="28"/>
          <w:szCs w:val="28"/>
        </w:rPr>
        <w:t>  </w:t>
      </w:r>
      <w:r>
        <w:rPr>
          <w:rFonts w:hint="eastAsia" w:ascii="仿宋" w:hAnsi="仿宋" w:eastAsia="仿宋"/>
          <w:sz w:val="28"/>
          <w:szCs w:val="28"/>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第十二条</w:t>
      </w:r>
      <w:r>
        <w:rPr>
          <w:rFonts w:ascii="Calibri" w:hAnsi="Calibri" w:eastAsia="仿宋" w:cs="Calibri"/>
          <w:sz w:val="28"/>
          <w:szCs w:val="28"/>
        </w:rPr>
        <w:t>  </w:t>
      </w:r>
      <w:r>
        <w:rPr>
          <w:rFonts w:hint="eastAsia" w:ascii="仿宋" w:hAnsi="仿宋" w:eastAsia="仿宋"/>
          <w:sz w:val="28"/>
          <w:szCs w:val="28"/>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第十三条</w:t>
      </w:r>
      <w:r>
        <w:rPr>
          <w:rFonts w:ascii="Calibri" w:hAnsi="Calibri" w:eastAsia="仿宋" w:cs="Calibri"/>
          <w:sz w:val="28"/>
          <w:szCs w:val="28"/>
        </w:rPr>
        <w:t>  </w:t>
      </w:r>
      <w:r>
        <w:rPr>
          <w:rFonts w:hint="eastAsia" w:ascii="仿宋" w:hAnsi="仿宋" w:eastAsia="仿宋"/>
          <w:sz w:val="28"/>
          <w:szCs w:val="28"/>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sz w:val="28"/>
          <w:szCs w:val="28"/>
        </w:rPr>
      </w:pPr>
      <w:r>
        <w:rPr>
          <w:rFonts w:hint="eastAsia" w:ascii="仿宋" w:hAnsi="仿宋" w:eastAsia="仿宋"/>
          <w:b/>
          <w:sz w:val="28"/>
          <w:szCs w:val="28"/>
        </w:rPr>
        <w:t>第十四条</w:t>
      </w:r>
      <w:r>
        <w:rPr>
          <w:rFonts w:ascii="Calibri" w:hAnsi="Calibri" w:eastAsia="仿宋" w:cs="Calibri"/>
          <w:sz w:val="28"/>
          <w:szCs w:val="28"/>
        </w:rPr>
        <w:t>  </w:t>
      </w:r>
      <w:r>
        <w:rPr>
          <w:rFonts w:hint="eastAsia" w:ascii="仿宋" w:hAnsi="仿宋" w:eastAsia="仿宋"/>
          <w:sz w:val="28"/>
          <w:szCs w:val="28"/>
        </w:rPr>
        <w:t>事业单位公开招聘应聘人员诚信档案库由中央事业单位人事综合管理部门统一建立，纳入全国信用信息共享平台，向招聘单位及社会提供查询，相关记录作为事业单位聘用人员的重要参考，管理办法另行制定。</w:t>
      </w:r>
    </w:p>
    <w:sectPr>
      <w:pgSz w:w="11906" w:h="16838"/>
      <w:pgMar w:top="1077" w:right="1417" w:bottom="1077"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C9"/>
    <w:rsid w:val="00013772"/>
    <w:rsid w:val="0002543F"/>
    <w:rsid w:val="00042544"/>
    <w:rsid w:val="000837B4"/>
    <w:rsid w:val="000872CC"/>
    <w:rsid w:val="000F5865"/>
    <w:rsid w:val="0016631C"/>
    <w:rsid w:val="001B2A6C"/>
    <w:rsid w:val="00214B08"/>
    <w:rsid w:val="00262124"/>
    <w:rsid w:val="00275F03"/>
    <w:rsid w:val="0027736E"/>
    <w:rsid w:val="002A7545"/>
    <w:rsid w:val="002E386A"/>
    <w:rsid w:val="00303F0C"/>
    <w:rsid w:val="0030407D"/>
    <w:rsid w:val="00316400"/>
    <w:rsid w:val="00331F85"/>
    <w:rsid w:val="003A5405"/>
    <w:rsid w:val="003B1163"/>
    <w:rsid w:val="003B188F"/>
    <w:rsid w:val="00400E84"/>
    <w:rsid w:val="00436DD4"/>
    <w:rsid w:val="00463408"/>
    <w:rsid w:val="0046700C"/>
    <w:rsid w:val="0048331C"/>
    <w:rsid w:val="00486033"/>
    <w:rsid w:val="004C1049"/>
    <w:rsid w:val="00523090"/>
    <w:rsid w:val="005230AF"/>
    <w:rsid w:val="0056202D"/>
    <w:rsid w:val="00562F0F"/>
    <w:rsid w:val="0058516E"/>
    <w:rsid w:val="005964FD"/>
    <w:rsid w:val="005A3CDD"/>
    <w:rsid w:val="005B2F7D"/>
    <w:rsid w:val="005B3FC4"/>
    <w:rsid w:val="005B5206"/>
    <w:rsid w:val="00617F67"/>
    <w:rsid w:val="006479E3"/>
    <w:rsid w:val="00663408"/>
    <w:rsid w:val="006638E0"/>
    <w:rsid w:val="006641E6"/>
    <w:rsid w:val="006F60D3"/>
    <w:rsid w:val="00707A6C"/>
    <w:rsid w:val="00707CA5"/>
    <w:rsid w:val="0071676D"/>
    <w:rsid w:val="00770B37"/>
    <w:rsid w:val="00795466"/>
    <w:rsid w:val="00796E0C"/>
    <w:rsid w:val="00835FE9"/>
    <w:rsid w:val="0088138F"/>
    <w:rsid w:val="008C0992"/>
    <w:rsid w:val="008E01E2"/>
    <w:rsid w:val="009801D5"/>
    <w:rsid w:val="009A3A31"/>
    <w:rsid w:val="009C23F4"/>
    <w:rsid w:val="009E76C5"/>
    <w:rsid w:val="00A049B0"/>
    <w:rsid w:val="00A242E3"/>
    <w:rsid w:val="00A24ACC"/>
    <w:rsid w:val="00A424C5"/>
    <w:rsid w:val="00A959CC"/>
    <w:rsid w:val="00AF1E65"/>
    <w:rsid w:val="00B17A0A"/>
    <w:rsid w:val="00B35CCA"/>
    <w:rsid w:val="00B55A8B"/>
    <w:rsid w:val="00B77CAD"/>
    <w:rsid w:val="00BE16D2"/>
    <w:rsid w:val="00BF581D"/>
    <w:rsid w:val="00C06348"/>
    <w:rsid w:val="00CA1955"/>
    <w:rsid w:val="00CD547A"/>
    <w:rsid w:val="00CF2E10"/>
    <w:rsid w:val="00D2560D"/>
    <w:rsid w:val="00D41418"/>
    <w:rsid w:val="00D8267E"/>
    <w:rsid w:val="00D90C29"/>
    <w:rsid w:val="00DD042A"/>
    <w:rsid w:val="00DD433C"/>
    <w:rsid w:val="00E241B7"/>
    <w:rsid w:val="00E65E71"/>
    <w:rsid w:val="00E85818"/>
    <w:rsid w:val="00EC645F"/>
    <w:rsid w:val="00ED5698"/>
    <w:rsid w:val="00F53DC9"/>
    <w:rsid w:val="00F76968"/>
    <w:rsid w:val="00F77D87"/>
    <w:rsid w:val="00FC3943"/>
    <w:rsid w:val="00FC3FB3"/>
    <w:rsid w:val="00FD76E8"/>
    <w:rsid w:val="0DDE1994"/>
    <w:rsid w:val="17FA4708"/>
    <w:rsid w:val="1A375222"/>
    <w:rsid w:val="1F9B1398"/>
    <w:rsid w:val="1FBF0A22"/>
    <w:rsid w:val="2AE620E9"/>
    <w:rsid w:val="2B872E6D"/>
    <w:rsid w:val="35EBA663"/>
    <w:rsid w:val="36A3BE0E"/>
    <w:rsid w:val="36EF8888"/>
    <w:rsid w:val="37CEC3D4"/>
    <w:rsid w:val="37DFDEA2"/>
    <w:rsid w:val="3984E5A6"/>
    <w:rsid w:val="3BFE4BD2"/>
    <w:rsid w:val="3E3FFCE4"/>
    <w:rsid w:val="3ED73A9C"/>
    <w:rsid w:val="3EFEB7AA"/>
    <w:rsid w:val="3F754891"/>
    <w:rsid w:val="3FB14675"/>
    <w:rsid w:val="3FE716C9"/>
    <w:rsid w:val="3FEB29CD"/>
    <w:rsid w:val="45BE4521"/>
    <w:rsid w:val="49F7F3BE"/>
    <w:rsid w:val="4B97D396"/>
    <w:rsid w:val="4BFB6E30"/>
    <w:rsid w:val="4F795544"/>
    <w:rsid w:val="4FDFE1E3"/>
    <w:rsid w:val="52932A06"/>
    <w:rsid w:val="54575BFD"/>
    <w:rsid w:val="572E44C5"/>
    <w:rsid w:val="57CB2A0F"/>
    <w:rsid w:val="57F3ADC4"/>
    <w:rsid w:val="5AFF4B0F"/>
    <w:rsid w:val="5CFF8BC2"/>
    <w:rsid w:val="5E1BCFE6"/>
    <w:rsid w:val="5E7D713A"/>
    <w:rsid w:val="5EFB30A1"/>
    <w:rsid w:val="5FB7AB1F"/>
    <w:rsid w:val="5FDF942A"/>
    <w:rsid w:val="5FEB75A5"/>
    <w:rsid w:val="5FFFCA9E"/>
    <w:rsid w:val="66AF0431"/>
    <w:rsid w:val="67CFA558"/>
    <w:rsid w:val="67F73B29"/>
    <w:rsid w:val="67FDCDFC"/>
    <w:rsid w:val="6C3FC4A0"/>
    <w:rsid w:val="6C5F9F87"/>
    <w:rsid w:val="6CB5519B"/>
    <w:rsid w:val="6D4DAAD0"/>
    <w:rsid w:val="6F4F2CDF"/>
    <w:rsid w:val="6F6BB7B3"/>
    <w:rsid w:val="6F7B3746"/>
    <w:rsid w:val="6FFA07A3"/>
    <w:rsid w:val="6FFDE184"/>
    <w:rsid w:val="73E6D8CE"/>
    <w:rsid w:val="73FB41E8"/>
    <w:rsid w:val="75DF007D"/>
    <w:rsid w:val="75DFDB1F"/>
    <w:rsid w:val="773B3204"/>
    <w:rsid w:val="77DFDE3C"/>
    <w:rsid w:val="77E92BEA"/>
    <w:rsid w:val="77FEFB2E"/>
    <w:rsid w:val="77FFD8EE"/>
    <w:rsid w:val="79BE012E"/>
    <w:rsid w:val="79E5CE88"/>
    <w:rsid w:val="7A7D0334"/>
    <w:rsid w:val="7A7E4AA7"/>
    <w:rsid w:val="7ADDEB9D"/>
    <w:rsid w:val="7AF7B2EC"/>
    <w:rsid w:val="7AFF9A97"/>
    <w:rsid w:val="7B3FCAC4"/>
    <w:rsid w:val="7BFD4E43"/>
    <w:rsid w:val="7C8F243F"/>
    <w:rsid w:val="7D5580A7"/>
    <w:rsid w:val="7D9787AA"/>
    <w:rsid w:val="7DAB616D"/>
    <w:rsid w:val="7DFD9C22"/>
    <w:rsid w:val="7E538A54"/>
    <w:rsid w:val="7E7DBDB1"/>
    <w:rsid w:val="7EAFD32A"/>
    <w:rsid w:val="7EDF23DA"/>
    <w:rsid w:val="7EE349E9"/>
    <w:rsid w:val="7EEA7E80"/>
    <w:rsid w:val="7EEEA709"/>
    <w:rsid w:val="7F3760DC"/>
    <w:rsid w:val="7FBDA5BB"/>
    <w:rsid w:val="7FDEDFB5"/>
    <w:rsid w:val="7FDF47E9"/>
    <w:rsid w:val="7FE7E234"/>
    <w:rsid w:val="7FEF69C5"/>
    <w:rsid w:val="7FF7F6CE"/>
    <w:rsid w:val="7FFD1B83"/>
    <w:rsid w:val="7FFF6963"/>
    <w:rsid w:val="7FFFA02D"/>
    <w:rsid w:val="7FFFEB6F"/>
    <w:rsid w:val="8BF543D4"/>
    <w:rsid w:val="95FF13A5"/>
    <w:rsid w:val="9EDFE656"/>
    <w:rsid w:val="9F1E6072"/>
    <w:rsid w:val="9F7D45E9"/>
    <w:rsid w:val="9FFFBB83"/>
    <w:rsid w:val="A372D2BE"/>
    <w:rsid w:val="A69DA967"/>
    <w:rsid w:val="AFDA631E"/>
    <w:rsid w:val="AFFFB79C"/>
    <w:rsid w:val="B1DEEB4D"/>
    <w:rsid w:val="B3760D25"/>
    <w:rsid w:val="BA676D5C"/>
    <w:rsid w:val="BBDF79D9"/>
    <w:rsid w:val="BCAF740A"/>
    <w:rsid w:val="BDD7124B"/>
    <w:rsid w:val="BDF489E8"/>
    <w:rsid w:val="BE7F503A"/>
    <w:rsid w:val="BFF74300"/>
    <w:rsid w:val="BFF7432A"/>
    <w:rsid w:val="BFFB6FBF"/>
    <w:rsid w:val="C4FF896F"/>
    <w:rsid w:val="CEFA4C48"/>
    <w:rsid w:val="CFFED249"/>
    <w:rsid w:val="DA3D0EEB"/>
    <w:rsid w:val="DBF1B38D"/>
    <w:rsid w:val="DBFE488B"/>
    <w:rsid w:val="DCECFA42"/>
    <w:rsid w:val="DD67FAAB"/>
    <w:rsid w:val="DDB75311"/>
    <w:rsid w:val="DFBDDDE9"/>
    <w:rsid w:val="DFFB61B8"/>
    <w:rsid w:val="E7FF7032"/>
    <w:rsid w:val="E96782AE"/>
    <w:rsid w:val="EDDAAB6C"/>
    <w:rsid w:val="EDDF1A8A"/>
    <w:rsid w:val="EDFFCB41"/>
    <w:rsid w:val="EED7E1E6"/>
    <w:rsid w:val="EF73AA59"/>
    <w:rsid w:val="EF9FAEDF"/>
    <w:rsid w:val="EFF367EF"/>
    <w:rsid w:val="EFF7D96F"/>
    <w:rsid w:val="EFFF0512"/>
    <w:rsid w:val="F07F333A"/>
    <w:rsid w:val="F1F524F2"/>
    <w:rsid w:val="F33FACA4"/>
    <w:rsid w:val="F3DFAFC8"/>
    <w:rsid w:val="F6E7C2D3"/>
    <w:rsid w:val="F77F41F6"/>
    <w:rsid w:val="F7BB2A5E"/>
    <w:rsid w:val="F7BBACE4"/>
    <w:rsid w:val="F7CD0FE5"/>
    <w:rsid w:val="F7EF7AE5"/>
    <w:rsid w:val="F7F3C1F1"/>
    <w:rsid w:val="F7F9283C"/>
    <w:rsid w:val="F7FE3662"/>
    <w:rsid w:val="F8DF08F5"/>
    <w:rsid w:val="F9D711F5"/>
    <w:rsid w:val="F9FF2E7F"/>
    <w:rsid w:val="FA6F3F81"/>
    <w:rsid w:val="FAD56AEE"/>
    <w:rsid w:val="FAFCF9D8"/>
    <w:rsid w:val="FB3F0269"/>
    <w:rsid w:val="FB5F4F0A"/>
    <w:rsid w:val="FB9F4115"/>
    <w:rsid w:val="FBD5302A"/>
    <w:rsid w:val="FBE914B7"/>
    <w:rsid w:val="FCAB67D2"/>
    <w:rsid w:val="FCB7A5C9"/>
    <w:rsid w:val="FCFC2B17"/>
    <w:rsid w:val="FD3AFD98"/>
    <w:rsid w:val="FD75EF57"/>
    <w:rsid w:val="FD7F0A35"/>
    <w:rsid w:val="FDDDDE3F"/>
    <w:rsid w:val="FEED0062"/>
    <w:rsid w:val="FEFFE78C"/>
    <w:rsid w:val="FF0F2936"/>
    <w:rsid w:val="FF7800DD"/>
    <w:rsid w:val="FF7D1D1E"/>
    <w:rsid w:val="FF7F32B3"/>
    <w:rsid w:val="FF9F148C"/>
    <w:rsid w:val="FFB91A46"/>
    <w:rsid w:val="FFBC640D"/>
    <w:rsid w:val="FFEF5078"/>
    <w:rsid w:val="FFFCC7C9"/>
    <w:rsid w:val="FFFEF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pPr>
      <w:spacing w:line="240" w:lineRule="auto"/>
    </w:pPr>
    <w:rPr>
      <w:sz w:val="18"/>
      <w:szCs w:val="18"/>
    </w:rPr>
  </w:style>
  <w:style w:type="paragraph" w:styleId="4">
    <w:name w:val="footer"/>
    <w:basedOn w:val="1"/>
    <w:link w:val="11"/>
    <w:semiHidden/>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semiHidden/>
    <w:unhideWhenUsed/>
    <w:qFormat/>
    <w:uiPriority w:val="99"/>
    <w:pPr>
      <w:widowControl/>
      <w:spacing w:line="240" w:lineRule="auto"/>
      <w:jc w:val="left"/>
    </w:pPr>
    <w:rPr>
      <w:rFonts w:ascii="宋体" w:hAnsi="宋体" w:eastAsia="宋体" w:cs="宋体"/>
      <w:kern w:val="0"/>
      <w:sz w:val="24"/>
      <w:szCs w:val="24"/>
    </w:rPr>
  </w:style>
  <w:style w:type="character" w:customStyle="1" w:styleId="9">
    <w:name w:val="批注框文本 Char"/>
    <w:basedOn w:val="8"/>
    <w:link w:val="3"/>
    <w:semiHidden/>
    <w:qFormat/>
    <w:uiPriority w:val="99"/>
    <w:rPr>
      <w:sz w:val="18"/>
      <w:szCs w:val="18"/>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宁波杭州湾新区</Company>
  <Pages>2</Pages>
  <Words>2958</Words>
  <Characters>3033</Characters>
  <Lines>13</Lines>
  <Paragraphs>3</Paragraphs>
  <TotalTime>29</TotalTime>
  <ScaleCrop>false</ScaleCrop>
  <LinksUpToDate>false</LinksUpToDate>
  <CharactersWithSpaces>3066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2016-03-20T00:44:00Z</dcterms:created>
  <dc:creator>戚娇娥(戚娇娥)</dc:creator>
  <cp:lastModifiedBy>user</cp:lastModifiedBy>
  <cp:lastPrinted>2017-12-02T08:56:00Z</cp:lastPrinted>
  <dcterms:modified xsi:type="dcterms:W3CDTF">2025-12-20T15:21:30Z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eyJoZGlkIjoiZjY0YmU4MmU2NTYzZjY1OTgyYmNkYjYyNWFjOWRmMzEiLCJ1c2VySWQiOiI0NDYyNjMxNjgifQ==</vt:lpwstr>
  </property>
  <property fmtid="{D5CDD505-2E9C-101B-9397-08002B2CF9AE}" pid="4" name="ICV">
    <vt:lpwstr>8B20DDC122577CFD094E4669E377AFDB_43</vt:lpwstr>
  </property>
</Properties>
</file>