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C6E4">
      <w:pPr>
        <w:rPr>
          <w:rFonts w:hint="eastAsia" w:ascii="Calibri" w:hAnsi="Calibri" w:eastAsia="宋体" w:cs="Times New Roman"/>
          <w:sz w:val="28"/>
          <w:szCs w:val="28"/>
        </w:rPr>
      </w:pPr>
    </w:p>
    <w:p w14:paraId="0AB5CFC2">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四川省眉山</w:t>
      </w:r>
      <w:r>
        <w:rPr>
          <w:rFonts w:hint="eastAsia" w:ascii="方正小标宋简体" w:hAnsi="方正小标宋简体" w:eastAsia="方正小标宋简体" w:cs="方正小标宋简体"/>
          <w:b w:val="0"/>
          <w:bCs/>
          <w:sz w:val="44"/>
          <w:szCs w:val="44"/>
          <w:lang w:val="en-US" w:eastAsia="zh-CN"/>
        </w:rPr>
        <w:t>车城中学</w:t>
      </w:r>
    </w:p>
    <w:p w14:paraId="7BEFEE76">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年新教师招聘公告</w:t>
      </w:r>
    </w:p>
    <w:p w14:paraId="3E9C0C6B">
      <w:pPr>
        <w:rPr>
          <w:rFonts w:hint="eastAsia" w:ascii="仿宋_GB2312" w:hAnsi="仿宋_GB2312" w:eastAsia="仿宋_GB2312" w:cs="仿宋_GB2312"/>
          <w:sz w:val="32"/>
          <w:szCs w:val="32"/>
        </w:rPr>
      </w:pPr>
      <w:r>
        <w:rPr>
          <w:rFonts w:hint="eastAsia"/>
          <w:shd w:val="clear" w:color="auto" w:fill="FFFFFF"/>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学校</w:t>
      </w:r>
      <w:r>
        <w:rPr>
          <w:rFonts w:hint="eastAsia" w:ascii="仿宋_GB2312" w:hAnsi="仿宋_GB2312" w:eastAsia="仿宋_GB2312" w:cs="仿宋_GB2312"/>
          <w:sz w:val="32"/>
          <w:szCs w:val="32"/>
        </w:rPr>
        <w:t>因工作需要，决定面向社会公开招聘部分</w:t>
      </w:r>
      <w:r>
        <w:rPr>
          <w:rFonts w:hint="eastAsia" w:ascii="仿宋_GB2312" w:hAnsi="仿宋_GB2312" w:eastAsia="仿宋_GB2312" w:cs="仿宋_GB2312"/>
          <w:sz w:val="32"/>
          <w:szCs w:val="32"/>
          <w:lang w:val="en-US" w:eastAsia="zh-CN"/>
        </w:rPr>
        <w:t>学科</w:t>
      </w:r>
      <w:r>
        <w:rPr>
          <w:rFonts w:hint="eastAsia" w:ascii="仿宋_GB2312" w:hAnsi="仿宋_GB2312" w:eastAsia="仿宋_GB2312" w:cs="仿宋_GB2312"/>
          <w:sz w:val="32"/>
          <w:szCs w:val="32"/>
        </w:rPr>
        <w:t>高中教师，现将有关事项公告如下：</w:t>
      </w:r>
    </w:p>
    <w:p w14:paraId="0FC19BB9">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招聘单位</w:t>
      </w:r>
    </w:p>
    <w:p w14:paraId="5AA7700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四川省</w:t>
      </w:r>
      <w:r>
        <w:rPr>
          <w:rFonts w:hint="eastAsia" w:ascii="仿宋_GB2312" w:hAnsi="仿宋_GB2312" w:eastAsia="仿宋_GB2312" w:cs="仿宋_GB2312"/>
          <w:sz w:val="32"/>
          <w:szCs w:val="32"/>
          <w:lang w:val="en-US" w:eastAsia="zh-CN"/>
        </w:rPr>
        <w:t>眉山车城中学</w:t>
      </w:r>
    </w:p>
    <w:p w14:paraId="4BB72A98">
      <w:pPr>
        <w:rPr>
          <w:rFonts w:hint="eastAsia" w:ascii="黑体" w:hAnsi="黑体" w:eastAsia="黑体" w:cs="黑体"/>
          <w:b w:val="0"/>
          <w:bCs/>
          <w:sz w:val="32"/>
          <w:szCs w:val="32"/>
        </w:rPr>
      </w:pPr>
      <w:bookmarkStart w:id="0" w:name="_Hlk197675624"/>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招聘计划及类别</w:t>
      </w:r>
    </w:p>
    <w:p w14:paraId="64DCA8EE">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）招聘计划：</w:t>
      </w:r>
      <w:r>
        <w:rPr>
          <w:rFonts w:hint="eastAsia" w:ascii="仿宋_GB2312" w:hAnsi="仿宋_GB2312" w:eastAsia="仿宋_GB2312" w:cs="仿宋_GB2312"/>
          <w:sz w:val="32"/>
          <w:szCs w:val="32"/>
          <w:lang w:val="en-US" w:eastAsia="zh-CN"/>
        </w:rPr>
        <w:t>13人</w:t>
      </w:r>
    </w:p>
    <w:p w14:paraId="4CE9EDF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语文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数学2人，英语2人，</w:t>
      </w:r>
      <w:r>
        <w:rPr>
          <w:rFonts w:hint="eastAsia" w:ascii="仿宋_GB2312" w:hAnsi="仿宋_GB2312" w:eastAsia="仿宋_GB2312" w:cs="仿宋_GB2312"/>
          <w:sz w:val="32"/>
          <w:szCs w:val="32"/>
          <w:highlight w:val="none"/>
        </w:rPr>
        <w:t>物理</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化学1人，政治1人，信息技术（通用技术）1人，心理学1人</w:t>
      </w:r>
      <w:r>
        <w:rPr>
          <w:rFonts w:hint="eastAsia" w:ascii="仿宋_GB2312" w:hAnsi="仿宋_GB2312" w:eastAsia="仿宋_GB2312" w:cs="仿宋_GB2312"/>
          <w:sz w:val="32"/>
          <w:szCs w:val="32"/>
          <w:highlight w:val="none"/>
        </w:rPr>
        <w:t>。</w:t>
      </w:r>
    </w:p>
    <w:p w14:paraId="455C353D">
      <w:pPr>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）招聘类别：</w:t>
      </w:r>
      <w:r>
        <w:rPr>
          <w:rFonts w:hint="eastAsia" w:ascii="仿宋_GB2312" w:hAnsi="仿宋_GB2312" w:eastAsia="仿宋_GB2312" w:cs="仿宋_GB2312"/>
          <w:b/>
          <w:bCs/>
          <w:color w:val="auto"/>
          <w:sz w:val="32"/>
          <w:szCs w:val="32"/>
        </w:rPr>
        <w:t>编制</w:t>
      </w:r>
      <w:r>
        <w:rPr>
          <w:rFonts w:hint="eastAsia" w:ascii="仿宋_GB2312" w:hAnsi="仿宋_GB2312" w:eastAsia="仿宋_GB2312" w:cs="仿宋_GB2312"/>
          <w:b/>
          <w:bCs/>
          <w:color w:val="auto"/>
          <w:sz w:val="32"/>
          <w:szCs w:val="32"/>
          <w:lang w:val="en-US" w:eastAsia="zh-CN"/>
        </w:rPr>
        <w:t>内教师</w:t>
      </w:r>
      <w:r>
        <w:rPr>
          <w:rFonts w:hint="eastAsia" w:ascii="仿宋_GB2312" w:hAnsi="仿宋_GB2312" w:eastAsia="仿宋_GB2312" w:cs="仿宋_GB2312"/>
          <w:color w:val="auto"/>
          <w:sz w:val="32"/>
          <w:szCs w:val="32"/>
          <w:lang w:val="en-US" w:eastAsia="zh-CN"/>
        </w:rPr>
        <w:t>（需参加2025年下半年公开引进教育类优秀人才考核招聘，以东坡区委组织部和人社局发布的考核招聘公告为准。）</w:t>
      </w:r>
    </w:p>
    <w:p w14:paraId="0FE9A286">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招聘对象及</w:t>
      </w:r>
      <w:r>
        <w:rPr>
          <w:rFonts w:hint="eastAsia" w:ascii="黑体" w:hAnsi="黑体" w:eastAsia="黑体" w:cs="黑体"/>
          <w:b w:val="0"/>
          <w:bCs/>
          <w:sz w:val="32"/>
          <w:szCs w:val="32"/>
          <w:lang w:val="en-US" w:eastAsia="zh-CN"/>
        </w:rPr>
        <w:t>资格</w:t>
      </w:r>
      <w:r>
        <w:rPr>
          <w:rFonts w:hint="eastAsia" w:ascii="黑体" w:hAnsi="黑体" w:eastAsia="黑体" w:cs="黑体"/>
          <w:b w:val="0"/>
          <w:bCs/>
          <w:sz w:val="32"/>
          <w:szCs w:val="32"/>
        </w:rPr>
        <w:t>条件</w:t>
      </w:r>
    </w:p>
    <w:bookmarkEnd w:id="0"/>
    <w:p w14:paraId="62D053E7">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（一）招聘对象</w:t>
      </w:r>
    </w:p>
    <w:p w14:paraId="48AA5C12">
      <w:pPr>
        <w:ind w:firstLine="320" w:firstLineChars="1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1、2026年毕业的应届部属师范院校本科公费师范生；</w:t>
      </w:r>
    </w:p>
    <w:p w14:paraId="15A135C0">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2、具有全日制硕士研究生及以上学历学位的应、往届毕业生。</w:t>
      </w:r>
    </w:p>
    <w:p w14:paraId="5EBA95CE">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（二）资格条件</w:t>
      </w:r>
    </w:p>
    <w:p w14:paraId="56D99A8B">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1、具有中华人民共和国国籍，拥护中国共产党的领导，热爱社会主义祖国；遵纪守法，品行端正，身心健康，有良好的职业道德和职业素养，事业心和责任感强；</w:t>
      </w:r>
    </w:p>
    <w:p w14:paraId="2FA06E9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2026年部属师范院校应届毕业本科公费师范生和其他院校硕士研究生及以上学历毕业生，需在2026年7月31日前取得对应学科的学位、学历及高中教师资格证，未在规定时间内取得并提供有关证书的，不予进入下一步招聘环节或不予聘用，责任由本人自负；</w:t>
      </w:r>
    </w:p>
    <w:p w14:paraId="2AA01EE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3、年龄35周岁（含）以内，年龄计算时间截止到2026年7月31日。</w:t>
      </w:r>
    </w:p>
    <w:p w14:paraId="0F130A7C">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四、招聘宣讲答疑会安排</w:t>
      </w:r>
    </w:p>
    <w:p w14:paraId="495FED44">
      <w:pPr>
        <w:ind w:firstLine="320" w:firstLineChars="10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（第一场）</w:t>
      </w:r>
    </w:p>
    <w:p w14:paraId="30ADA4A4">
      <w:pPr>
        <w:ind w:firstLine="320" w:firstLineChars="1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时   间：2025年11月12日10:00</w:t>
      </w:r>
    </w:p>
    <w:p w14:paraId="187D018E">
      <w:pPr>
        <w:ind w:firstLine="320" w:firstLineChars="1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   点：西华师范大学华凤校区文科楼403，</w:t>
      </w:r>
    </w:p>
    <w:p w14:paraId="61F5759E">
      <w:pPr>
        <w:ind w:firstLine="1920" w:firstLineChars="6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文科楼406（备用）</w:t>
      </w:r>
    </w:p>
    <w:p w14:paraId="6A811671">
      <w:pPr>
        <w:ind w:firstLine="320" w:firstLineChars="100"/>
        <w:jc w:val="left"/>
        <w:rPr>
          <w:rFonts w:hint="eastAsia" w:ascii="仿宋_GB2312" w:hAnsi="仿宋_GB2312" w:eastAsia="仿宋_GB2312" w:cs="仿宋_GB2312"/>
          <w:sz w:val="32"/>
          <w:szCs w:val="32"/>
          <w:highlight w:val="none"/>
          <w:lang w:val="en-US" w:eastAsia="zh-CN"/>
        </w:rPr>
      </w:pPr>
    </w:p>
    <w:p w14:paraId="0F582308">
      <w:pPr>
        <w:ind w:firstLine="320" w:firstLineChars="10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（第二场）</w:t>
      </w:r>
    </w:p>
    <w:p w14:paraId="2394FF0F">
      <w:pPr>
        <w:ind w:firstLine="320" w:firstLineChars="1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时   间：2025年11月12日15:00</w:t>
      </w:r>
    </w:p>
    <w:p w14:paraId="35C1A42A">
      <w:pPr>
        <w:ind w:firstLine="320" w:firstLineChars="1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   点：西南大学北碚校区招聘大厅展位</w:t>
      </w:r>
    </w:p>
    <w:p w14:paraId="773D7264">
      <w:pPr>
        <w:ind w:firstLine="320" w:firstLineChars="10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（第三场）</w:t>
      </w:r>
    </w:p>
    <w:p w14:paraId="44DA848E">
      <w:pPr>
        <w:ind w:firstLine="320" w:firstLineChars="1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时  间：2025年11月13日14:30</w:t>
      </w:r>
    </w:p>
    <w:p w14:paraId="752C70EF">
      <w:pPr>
        <w:ind w:firstLine="320" w:firstLineChars="1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  点：四川师范大学狮子山校区学生活动中心三楼</w:t>
      </w:r>
    </w:p>
    <w:p w14:paraId="651F2E41">
      <w:pPr>
        <w:ind w:firstLine="1600" w:firstLineChars="5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宣讲厅2 </w:t>
      </w:r>
    </w:p>
    <w:p w14:paraId="75B9EE0E">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请有意向者携带个人简历和相关证明材料，根据个人实际情况，自主选择以上任一招聘场次。</w:t>
      </w:r>
    </w:p>
    <w:p w14:paraId="532DDD11">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五、简历投递方式</w:t>
      </w:r>
    </w:p>
    <w:p w14:paraId="3B57A14C">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方式一：招聘现场投递。</w:t>
      </w:r>
    </w:p>
    <w:p w14:paraId="3F1C7636">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方式二：网上投递邮箱为</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"mailto:370097159@qq.com"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505618390@qq.com</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w:t>
      </w:r>
    </w:p>
    <w:p w14:paraId="5874307F">
      <w:pPr>
        <w:ind w:firstLine="1600" w:firstLineChars="5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投递截止2025年11月20日。</w:t>
      </w:r>
    </w:p>
    <w:p w14:paraId="48E39FE5">
      <w:pPr>
        <w:ind w:firstLine="320" w:firstLine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咨询电话：15282320410（段老师）                     </w:t>
      </w:r>
    </w:p>
    <w:p w14:paraId="38C387B7">
      <w:pPr>
        <w:ind w:firstLine="320" w:firstLineChars="1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四川省眉山车城中学</w:t>
      </w:r>
    </w:p>
    <w:p w14:paraId="403A5597">
      <w:pPr>
        <w:ind w:firstLine="320" w:firstLineChars="1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2025年11月5日</w:t>
      </w:r>
    </w:p>
    <w:p w14:paraId="18F26118">
      <w:pPr>
        <w:jc w:val="right"/>
        <w:rPr>
          <w:rFonts w:hint="eastAsia" w:ascii="仿宋_GB2312" w:hAnsi="仿宋_GB2312" w:eastAsia="仿宋_GB2312" w:cs="仿宋_GB2312"/>
          <w:sz w:val="32"/>
          <w:szCs w:val="32"/>
        </w:rPr>
      </w:pPr>
    </w:p>
    <w:p w14:paraId="03B8A4AE">
      <w:pPr>
        <w:spacing w:line="560" w:lineRule="exact"/>
        <w:rPr>
          <w:rFonts w:hint="eastAsia" w:ascii="仿宋_GB2312" w:hAnsi="仿宋_GB2312" w:eastAsia="仿宋_GB2312" w:cs="仿宋_GB2312"/>
          <w:sz w:val="32"/>
          <w:szCs w:val="32"/>
        </w:rPr>
      </w:pPr>
    </w:p>
    <w:p w14:paraId="22AA8CC0">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四川省眉山车城中学简介</w:t>
      </w:r>
    </w:p>
    <w:p w14:paraId="6D14ABA3">
      <w:pPr>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p>
    <w:p w14:paraId="6D41B076">
      <w:pPr>
        <w:adjustRightInd w:val="0"/>
        <w:snapToGrid w:val="0"/>
        <w:spacing w:line="360" w:lineRule="auto"/>
        <w:ind w:firstLine="640" w:firstLineChars="200"/>
        <w:jc w:val="left"/>
        <w:rPr>
          <w:rFonts w:hint="eastAsia" w:ascii="仿宋_GB2312" w:hAnsi="仿宋_GB2312" w:eastAsia="仿宋_GB2312" w:cs="仿宋_GB2312"/>
          <w:color w:val="auto"/>
          <w:sz w:val="32"/>
          <w:szCs w:val="32"/>
          <w:lang w:eastAsia="zh-CN"/>
        </w:rPr>
      </w:pPr>
      <w:bookmarkStart w:id="1" w:name="_GoBack"/>
      <w:bookmarkEnd w:id="1"/>
      <w:r>
        <w:rPr>
          <w:rFonts w:hint="eastAsia" w:ascii="仿宋_GB2312" w:hAnsi="仿宋_GB2312" w:eastAsia="仿宋_GB2312" w:cs="仿宋_GB2312"/>
          <w:color w:val="auto"/>
          <w:sz w:val="32"/>
          <w:szCs w:val="32"/>
          <w:lang w:val="en-US" w:eastAsia="zh-CN"/>
        </w:rPr>
        <w:t>四川省眉山车城中学</w:t>
      </w:r>
      <w:r>
        <w:rPr>
          <w:rFonts w:hint="eastAsia" w:ascii="仿宋_GB2312" w:hAnsi="仿宋_GB2312" w:eastAsia="仿宋_GB2312" w:cs="仿宋_GB2312"/>
          <w:color w:val="auto"/>
          <w:sz w:val="32"/>
          <w:szCs w:val="32"/>
          <w:lang w:eastAsia="zh-CN"/>
        </w:rPr>
        <w:t>位于眉山市东坡区北部新城</w:t>
      </w:r>
      <w:r>
        <w:rPr>
          <w:rFonts w:hint="eastAsia" w:ascii="仿宋_GB2312" w:hAnsi="仿宋_GB2312" w:eastAsia="仿宋_GB2312" w:cs="仿宋_GB2312"/>
          <w:color w:val="auto"/>
          <w:sz w:val="32"/>
          <w:szCs w:val="32"/>
          <w:lang w:val="en-US" w:eastAsia="zh-CN"/>
        </w:rPr>
        <w:t>市中心，毗邻</w:t>
      </w:r>
      <w:r>
        <w:rPr>
          <w:rFonts w:hint="eastAsia" w:ascii="仿宋_GB2312" w:hAnsi="仿宋_GB2312" w:eastAsia="仿宋_GB2312" w:cs="仿宋_GB2312"/>
          <w:color w:val="auto"/>
          <w:sz w:val="32"/>
          <w:szCs w:val="32"/>
          <w:lang w:eastAsia="zh-CN"/>
        </w:rPr>
        <w:t>太和</w:t>
      </w:r>
      <w:r>
        <w:rPr>
          <w:rFonts w:hint="eastAsia" w:ascii="仿宋_GB2312" w:hAnsi="仿宋_GB2312" w:eastAsia="仿宋_GB2312" w:cs="仿宋_GB2312"/>
          <w:color w:val="auto"/>
          <w:sz w:val="32"/>
          <w:szCs w:val="32"/>
          <w:lang w:val="en-US" w:eastAsia="zh-CN"/>
        </w:rPr>
        <w:t>公园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color w:val="auto"/>
          <w:sz w:val="32"/>
          <w:szCs w:val="32"/>
        </w:rPr>
        <w:t>一所文化底蕴厚重、办学特色鲜明的省级示范性普通高中。</w:t>
      </w:r>
      <w:r>
        <w:rPr>
          <w:rFonts w:hint="eastAsia" w:ascii="仿宋_GB2312" w:hAnsi="仿宋_GB2312" w:eastAsia="仿宋_GB2312" w:cs="仿宋_GB2312"/>
          <w:color w:val="auto"/>
          <w:sz w:val="32"/>
          <w:szCs w:val="32"/>
          <w:lang w:val="en-US" w:eastAsia="zh-CN"/>
        </w:rPr>
        <w:t>学校建于</w:t>
      </w:r>
      <w:r>
        <w:rPr>
          <w:rFonts w:hint="eastAsia" w:ascii="仿宋_GB2312" w:hAnsi="仿宋_GB2312" w:eastAsia="仿宋_GB2312" w:cs="仿宋_GB2312"/>
          <w:color w:val="auto"/>
          <w:sz w:val="32"/>
          <w:szCs w:val="32"/>
        </w:rPr>
        <w:t>1970年，2014年迁址太和镇与太和高中合并</w:t>
      </w:r>
      <w:r>
        <w:rPr>
          <w:rFonts w:hint="eastAsia" w:ascii="仿宋_GB2312" w:hAnsi="仿宋_GB2312" w:eastAsia="仿宋_GB2312" w:cs="仿宋_GB2312"/>
          <w:color w:val="auto"/>
          <w:sz w:val="32"/>
          <w:szCs w:val="32"/>
          <w:lang w:eastAsia="zh-CN"/>
        </w:rPr>
        <w:t>，占地面积150余亩，建筑面积7万多平方米，</w:t>
      </w:r>
      <w:r>
        <w:rPr>
          <w:rFonts w:hint="eastAsia" w:ascii="仿宋_GB2312" w:hAnsi="仿宋_GB2312" w:eastAsia="仿宋_GB2312" w:cs="仿宋_GB2312"/>
          <w:color w:val="auto"/>
          <w:sz w:val="32"/>
          <w:szCs w:val="32"/>
          <w:lang w:val="en-US" w:eastAsia="zh-CN"/>
        </w:rPr>
        <w:t>建</w:t>
      </w:r>
      <w:r>
        <w:rPr>
          <w:rFonts w:hint="eastAsia" w:ascii="仿宋_GB2312" w:hAnsi="仿宋_GB2312" w:eastAsia="仿宋_GB2312" w:cs="仿宋_GB2312"/>
          <w:color w:val="auto"/>
          <w:sz w:val="32"/>
          <w:szCs w:val="32"/>
          <w:lang w:eastAsia="zh-CN"/>
        </w:rPr>
        <w:t>有图书艺术大楼、室内体育馆、师生发展中心、生物标本室、校园电视台、现代化健身房等，</w:t>
      </w:r>
      <w:r>
        <w:rPr>
          <w:rFonts w:hint="eastAsia" w:ascii="仿宋_GB2312" w:hAnsi="仿宋_GB2312" w:eastAsia="仿宋_GB2312" w:cs="仿宋_GB2312"/>
          <w:color w:val="auto"/>
          <w:sz w:val="32"/>
          <w:szCs w:val="32"/>
          <w:lang w:val="en-US" w:eastAsia="zh-CN"/>
        </w:rPr>
        <w:t>现有教师190余人，其中高级教师103人，省市区级骨干教师63人，研究生48人，51个高中教学班，在校学生2700余人。</w:t>
      </w:r>
    </w:p>
    <w:p w14:paraId="4336F190">
      <w:pPr>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lang w:val="en-US" w:eastAsia="zh-CN"/>
        </w:rPr>
        <w:t>围绕“生态办学，特色发展”的理念，以建设“高品质、高品位、高品牌”的现代化巴蜀名校为目标，坚持“精细管理+人文关怀”相结合，强化特色教育和多元化课程，并借助师生发展中心、国防教育基地、国际攀岩中心等确保学生行为有准则、学习有保障、成长有方向，兑现“低进高出、高进优出”的育人承诺，有多名学生考入985或者211高校以及部分军事院校。</w:t>
      </w:r>
    </w:p>
    <w:p w14:paraId="738231D9">
      <w:pPr>
        <w:adjustRightInd w:val="0"/>
        <w:snapToGrid w:val="0"/>
        <w:spacing w:line="360" w:lineRule="auto"/>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曾获四川省示范性普通高中、四川省校风示范学校、四川省现代教育技术示范学校、四川省百所艺术特色学校、四川省阳光体育示范校、全国学校艺术教育先进单位、国家首批校园足球示范学校、全国国防教育示范学校等殊荣。</w:t>
      </w:r>
    </w:p>
    <w:p w14:paraId="71A3BF05">
      <w:pPr>
        <w:adjustRightInd w:val="0"/>
        <w:snapToGrid w:val="0"/>
        <w:spacing w:line="360" w:lineRule="auto"/>
        <w:ind w:firstLine="560" w:firstLineChars="200"/>
        <w:jc w:val="left"/>
        <w:rPr>
          <w:rFonts w:hint="default" w:ascii="宋体" w:hAnsi="宋体" w:eastAsia="宋体" w:cs="宋体"/>
          <w:color w:val="auto"/>
          <w:sz w:val="28"/>
          <w:szCs w:val="28"/>
          <w:lang w:val="en-US" w:eastAsia="zh-CN"/>
        </w:rPr>
      </w:pPr>
    </w:p>
    <w:p w14:paraId="258A9561">
      <w:pPr>
        <w:spacing w:line="600" w:lineRule="exact"/>
        <w:rPr>
          <w:rFonts w:hint="eastAsia" w:asciiTheme="minorEastAsia" w:hAnsiTheme="minorEastAsia"/>
          <w:sz w:val="30"/>
          <w:szCs w:val="30"/>
        </w:rPr>
      </w:pPr>
    </w:p>
    <w:p w14:paraId="16A44F28">
      <w:pPr>
        <w:rPr>
          <w:rFonts w:hint="eastAsia" w:ascii="Calibri" w:hAnsi="Calibri"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151C90-5E5F-4D01-BF8E-62F26DFE28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9749A2-CF73-4F98-B025-F80E57BF70A6}"/>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3576EB78-6F45-4461-9BF9-168571C2C01E}"/>
  </w:font>
  <w:font w:name="仿宋_GB2312">
    <w:altName w:val="仿宋"/>
    <w:panose1 w:val="02010609030101010101"/>
    <w:charset w:val="86"/>
    <w:family w:val="auto"/>
    <w:pitch w:val="default"/>
    <w:sig w:usb0="00000000" w:usb1="00000000" w:usb2="00000000" w:usb3="00000000" w:csb0="00040000" w:csb1="00000000"/>
    <w:embedRegular r:id="rId4" w:fontKey="{565F1E0D-5AF3-4880-8DCA-B210C2865AF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CF"/>
    <w:rsid w:val="000B3127"/>
    <w:rsid w:val="000E2938"/>
    <w:rsid w:val="00100187"/>
    <w:rsid w:val="001105D5"/>
    <w:rsid w:val="0011103A"/>
    <w:rsid w:val="001217E5"/>
    <w:rsid w:val="001E0426"/>
    <w:rsid w:val="002E1AA9"/>
    <w:rsid w:val="002F10D6"/>
    <w:rsid w:val="0031500C"/>
    <w:rsid w:val="00321207"/>
    <w:rsid w:val="00340944"/>
    <w:rsid w:val="00364B32"/>
    <w:rsid w:val="003B1D56"/>
    <w:rsid w:val="003F2924"/>
    <w:rsid w:val="00441B61"/>
    <w:rsid w:val="004506CD"/>
    <w:rsid w:val="004624DF"/>
    <w:rsid w:val="004A6728"/>
    <w:rsid w:val="004F79D1"/>
    <w:rsid w:val="00535086"/>
    <w:rsid w:val="00583471"/>
    <w:rsid w:val="00597A14"/>
    <w:rsid w:val="005A2CFB"/>
    <w:rsid w:val="005B27CB"/>
    <w:rsid w:val="005F4933"/>
    <w:rsid w:val="00616D57"/>
    <w:rsid w:val="006567DC"/>
    <w:rsid w:val="006A2196"/>
    <w:rsid w:val="006D5BF9"/>
    <w:rsid w:val="006F0C0B"/>
    <w:rsid w:val="00786D7F"/>
    <w:rsid w:val="007E510C"/>
    <w:rsid w:val="00806720"/>
    <w:rsid w:val="0087332C"/>
    <w:rsid w:val="008B324F"/>
    <w:rsid w:val="00902384"/>
    <w:rsid w:val="009B7D5B"/>
    <w:rsid w:val="009E0E3E"/>
    <w:rsid w:val="00A25948"/>
    <w:rsid w:val="00A378BF"/>
    <w:rsid w:val="00A716CF"/>
    <w:rsid w:val="00AD0A6F"/>
    <w:rsid w:val="00AD503D"/>
    <w:rsid w:val="00AE2019"/>
    <w:rsid w:val="00AF761F"/>
    <w:rsid w:val="00B30BCB"/>
    <w:rsid w:val="00B54848"/>
    <w:rsid w:val="00B64643"/>
    <w:rsid w:val="00BA4078"/>
    <w:rsid w:val="00BC688E"/>
    <w:rsid w:val="00BE6901"/>
    <w:rsid w:val="00C14BDE"/>
    <w:rsid w:val="00C23DFA"/>
    <w:rsid w:val="00C32007"/>
    <w:rsid w:val="00C73C33"/>
    <w:rsid w:val="00CF30B0"/>
    <w:rsid w:val="00D47258"/>
    <w:rsid w:val="00D77F32"/>
    <w:rsid w:val="00DD67BB"/>
    <w:rsid w:val="00DE403F"/>
    <w:rsid w:val="00E272F1"/>
    <w:rsid w:val="00E915C0"/>
    <w:rsid w:val="00F00BBA"/>
    <w:rsid w:val="00FB2117"/>
    <w:rsid w:val="00FC016E"/>
    <w:rsid w:val="00FC7212"/>
    <w:rsid w:val="00FE3C6C"/>
    <w:rsid w:val="0159126E"/>
    <w:rsid w:val="02DA719F"/>
    <w:rsid w:val="050148E0"/>
    <w:rsid w:val="05D018F0"/>
    <w:rsid w:val="06904454"/>
    <w:rsid w:val="08F16230"/>
    <w:rsid w:val="0BCE21A5"/>
    <w:rsid w:val="0EAF1A2D"/>
    <w:rsid w:val="13DF7981"/>
    <w:rsid w:val="2A426494"/>
    <w:rsid w:val="354F2E4A"/>
    <w:rsid w:val="3A4A4F68"/>
    <w:rsid w:val="3E104337"/>
    <w:rsid w:val="3E1577D7"/>
    <w:rsid w:val="425659E6"/>
    <w:rsid w:val="44FE5A16"/>
    <w:rsid w:val="45A354A3"/>
    <w:rsid w:val="490709F8"/>
    <w:rsid w:val="508F3ED0"/>
    <w:rsid w:val="52EC051F"/>
    <w:rsid w:val="532C46CF"/>
    <w:rsid w:val="555650B4"/>
    <w:rsid w:val="592C39B1"/>
    <w:rsid w:val="5D8A364B"/>
    <w:rsid w:val="624B749F"/>
    <w:rsid w:val="6A0E1B67"/>
    <w:rsid w:val="6ADD0E68"/>
    <w:rsid w:val="6E071C66"/>
    <w:rsid w:val="6F712727"/>
    <w:rsid w:val="76BD35B3"/>
    <w:rsid w:val="7B610098"/>
    <w:rsid w:val="7C362A06"/>
    <w:rsid w:val="7C4A2DD6"/>
    <w:rsid w:val="7CE8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u w:val="single"/>
    </w:rPr>
  </w:style>
  <w:style w:type="character" w:customStyle="1" w:styleId="19">
    <w:name w:val="标题 1 字符"/>
    <w:basedOn w:val="17"/>
    <w:link w:val="2"/>
    <w:qFormat/>
    <w:uiPriority w:val="9"/>
    <w:rPr>
      <w:rFonts w:asciiTheme="majorHAnsi" w:hAnsiTheme="majorHAnsi" w:eastAsiaTheme="majorEastAsia" w:cstheme="majorBidi"/>
      <w:color w:val="37609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2">
    <w:name w:val="标题 4 字符"/>
    <w:basedOn w:val="17"/>
    <w:link w:val="5"/>
    <w:semiHidden/>
    <w:qFormat/>
    <w:uiPriority w:val="9"/>
    <w:rPr>
      <w:rFonts w:cstheme="majorBidi"/>
      <w:color w:val="376092" w:themeColor="accent1" w:themeShade="BF"/>
      <w:sz w:val="28"/>
      <w:szCs w:val="28"/>
    </w:rPr>
  </w:style>
  <w:style w:type="character" w:customStyle="1" w:styleId="23">
    <w:name w:val="标题 5 字符"/>
    <w:basedOn w:val="17"/>
    <w:link w:val="6"/>
    <w:semiHidden/>
    <w:qFormat/>
    <w:uiPriority w:val="9"/>
    <w:rPr>
      <w:rFonts w:cstheme="majorBidi"/>
      <w:color w:val="376092" w:themeColor="accent1" w:themeShade="BF"/>
      <w:sz w:val="24"/>
      <w:szCs w:val="24"/>
    </w:rPr>
  </w:style>
  <w:style w:type="character" w:customStyle="1" w:styleId="24">
    <w:name w:val="标题 6 字符"/>
    <w:basedOn w:val="17"/>
    <w:link w:val="7"/>
    <w:semiHidden/>
    <w:qFormat/>
    <w:uiPriority w:val="9"/>
    <w:rPr>
      <w:rFonts w:cstheme="majorBidi"/>
      <w:b/>
      <w:bCs/>
      <w:color w:val="37609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明显引用 字符"/>
    <w:basedOn w:val="17"/>
    <w:link w:val="34"/>
    <w:qFormat/>
    <w:uiPriority w:val="30"/>
    <w:rPr>
      <w:i/>
      <w:iCs/>
      <w:color w:val="376092" w:themeColor="accent1" w:themeShade="BF"/>
    </w:rPr>
  </w:style>
  <w:style w:type="character" w:customStyle="1" w:styleId="36">
    <w:name w:val="Intense Reference"/>
    <w:basedOn w:val="17"/>
    <w:qFormat/>
    <w:uiPriority w:val="32"/>
    <w:rPr>
      <w:b/>
      <w:bCs/>
      <w:smallCaps/>
      <w:color w:val="37609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1196</Words>
  <Characters>1305</Characters>
  <Lines>12</Lines>
  <Paragraphs>3</Paragraphs>
  <TotalTime>8</TotalTime>
  <ScaleCrop>false</ScaleCrop>
  <LinksUpToDate>false</LinksUpToDate>
  <CharactersWithSpaces>1351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2025-05-09T00:19:00Z</dcterms:created>
  <dc:creator>波 任</dc:creator>
  <cp:lastModifiedBy>紫雨</cp:lastModifiedBy>
  <cp:lastPrinted>2025-05-10T00:35:00Z</cp:lastPrinted>
  <dcterms:modified xsi:type="dcterms:W3CDTF">2025-11-05T10:44:09Z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eyJoZGlkIjoiMGJiZjMzZTkwMTZiY2ExYTAxNTJiMzdjNTQ2MGEwN2QiLCJ1c2VySWQiOiI0NTc4NTU3MjgifQ==</vt:lpwstr>
  </property>
  <property fmtid="{D5CDD505-2E9C-101B-9397-08002B2CF9AE}" pid="4" name="ICV">
    <vt:lpwstr>638EA68F942246B3A12F0DAD049A8EEA_13</vt:lpwstr>
  </property>
</Properties>
</file>