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11514">
      <w:pPr>
        <w:keepNext w:val="0"/>
        <w:keepLines w:val="0"/>
        <w:widowControl/>
        <w:suppressLineNumbers w:val="0"/>
        <w:jc w:val="center"/>
      </w:pPr>
      <w:r>
        <w:rPr>
          <w:rStyle w:val="5"/>
          <w:bdr w:val="none" w:color="auto" w:sz="0" w:space="0"/>
        </w:rPr>
        <w:t>小学</w:t>
      </w:r>
    </w:p>
    <w:p w14:paraId="1F989C10">
      <w:pPr>
        <w:keepNext w:val="0"/>
        <w:keepLines w:val="0"/>
        <w:widowControl/>
        <w:suppressLineNumbers w:val="0"/>
        <w:jc w:val="left"/>
      </w:pPr>
    </w:p>
    <w:p w14:paraId="2A930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FF8C3C"/>
          <w:bdr w:val="none" w:color="auto" w:sz="0" w:space="0"/>
        </w:rPr>
        <w:t>英语</w:t>
      </w:r>
    </w:p>
    <w:p w14:paraId="2DF3B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6009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</w:pPr>
      <w:r>
        <w:rPr>
          <w:bdr w:val="none" w:color="auto" w:sz="0" w:space="0"/>
        </w:rPr>
        <w:t>硕士研究生及以上学历（第一学历须为全日制本科），英语相关专业，本科或研究生阶段须为师范教育专业。</w:t>
      </w:r>
    </w:p>
    <w:p w14:paraId="1B820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</w:pPr>
    </w:p>
    <w:p w14:paraId="59954594">
      <w:pPr>
        <w:keepNext w:val="0"/>
        <w:keepLines w:val="0"/>
        <w:widowControl/>
        <w:suppressLineNumbers w:val="0"/>
        <w:jc w:val="left"/>
      </w:pPr>
    </w:p>
    <w:p w14:paraId="3E945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初、高中</w:t>
      </w:r>
    </w:p>
    <w:p w14:paraId="79C36BAF">
      <w:pPr>
        <w:keepNext w:val="0"/>
        <w:keepLines w:val="0"/>
        <w:widowControl/>
        <w:suppressLineNumbers w:val="0"/>
        <w:jc w:val="left"/>
      </w:pPr>
    </w:p>
    <w:p w14:paraId="7BAF1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FF8C3C"/>
          <w:bdr w:val="none" w:color="auto" w:sz="0" w:space="0"/>
        </w:rPr>
        <w:t>语文、数学、英语</w:t>
      </w:r>
    </w:p>
    <w:p w14:paraId="7340B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5DF9D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FF8C3C"/>
          <w:bdr w:val="none" w:color="auto" w:sz="0" w:space="0"/>
        </w:rPr>
        <w:t>物理、化学、生物</w:t>
      </w:r>
    </w:p>
    <w:p w14:paraId="4BA58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7B707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color w:val="FF8C3C"/>
          <w:bdr w:val="none" w:color="auto" w:sz="0" w:space="0"/>
        </w:rPr>
        <w:t>政治、历史、地理</w:t>
      </w:r>
    </w:p>
    <w:p w14:paraId="0719A5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6A8712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</w:pPr>
      <w:r>
        <w:rPr>
          <w:bdr w:val="none" w:color="auto" w:sz="0" w:space="0"/>
        </w:rPr>
        <w:t>硕士研究生及以上学历（第一学历须为全日制本科），相关专业毕业；或本科及以上学历，中学一级及以上职称，至少有一轮循环教学的工作经历。</w:t>
      </w:r>
    </w:p>
    <w:p w14:paraId="2F6BED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2C43"/>
    <w:rsid w:val="4D6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2025-10-10T01:50:00Z</dcterms:created>
  <dc:creator>可乐</dc:creator>
  <cp:lastModifiedBy>可乐</cp:lastModifiedBy>
  <dcterms:modified xsi:type="dcterms:W3CDTF">2025-10-10T04:05:52Z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7FDAE246695E4999B6858D602F8AF892_11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