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166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val="en-US" w:eastAsia="zh-CN"/>
        </w:rPr>
      </w:pP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2271D5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0"/>
        <w:textAlignment w:val="auto"/>
      </w:pPr>
      <w:r>
        <w:rPr>
          <w:bdr w:val="none" w:color="auto" w:sz="0" w:space="0"/>
        </w:rPr>
        <w:t>语文学科9名、数学学科9名、英语学科9名、物理学科5名、化学学科2名、道德与法治学科2名、历史学科3名、地理学科2名、生物学科2名、体育学科3名。</w:t>
      </w:r>
    </w:p>
    <w:p w14:paraId="50493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2025-09-29T01:31:44Z</dcterms:created>
  <dc:creator>admin</dc:creator>
  <cp:lastModifiedBy>王老师</cp:lastModifiedBy>
  <dcterms:modified xsi:type="dcterms:W3CDTF">2025-09-29T01:32:08Z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E8244D03AC0640BDAE088FB660E369E3_12</vt:lpwstr>
  </property>
</Properties>
</file>