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051ED">
      <w:pPr>
        <w:spacing w:line="500" w:lineRule="exact"/>
        <w:rPr>
          <w:rFonts w:hint="eastAsia" w:ascii="仿宋_GB2312" w:hAnsi="仿宋_GB2312" w:eastAsia="黑体" w:cs="仿宋_GB2312"/>
          <w:sz w:val="32"/>
          <w:szCs w:val="32"/>
          <w:lang w:val="en-US"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val="en-US" w:eastAsia="zh-CN"/>
        </w:rPr>
        <w:t>2</w:t>
      </w:r>
    </w:p>
    <w:p w14:paraId="64B894B5">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4247AEF1">
      <w:pPr>
        <w:spacing w:line="520" w:lineRule="exact"/>
        <w:ind w:firstLine="560" w:firstLineChars="200"/>
        <w:rPr>
          <w:rFonts w:ascii="黑体" w:hAnsi="黑体" w:eastAsia="黑体" w:cs="黑体"/>
          <w:sz w:val="28"/>
          <w:szCs w:val="28"/>
        </w:rPr>
      </w:pPr>
    </w:p>
    <w:p w14:paraId="26554F23">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7B7811A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8909FBD">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0ABB6949">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5EE8982B">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F99681F">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二、基层工作经历如何界定？</w:t>
      </w:r>
    </w:p>
    <w:p w14:paraId="6E2205D1">
      <w:pPr>
        <w:spacing w:line="52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2F4685F0">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77DE383E">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高校毕业生在校读书期间的社会实践经历，不能视为基层工作经历。</w:t>
      </w:r>
    </w:p>
    <w:p w14:paraId="63B3696D">
      <w:pPr>
        <w:spacing w:line="52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（二）基层工作经历起始时间如何界定？</w:t>
      </w:r>
    </w:p>
    <w:p w14:paraId="20033E0E">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在基层党政机关、事业单位，国有企业工作的人员，基层工作经历时间自报到之日算起。</w:t>
      </w:r>
    </w:p>
    <w:p w14:paraId="116D8F88">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4DA5A49D">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到基层特定公益岗位（社会管理和公共服务）初次就业的人员，基层工作经历时间从工作协议约定的起始时间算起。</w:t>
      </w:r>
    </w:p>
    <w:p w14:paraId="20E193CE">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44138F2A">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在其他经济组织、社会组织等单位工作的人员，基层工作经历时间以劳动合同约定的起始时间算起。</w:t>
      </w:r>
    </w:p>
    <w:p w14:paraId="48B238AF">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自主创业并办理工商注册手续的人员，其基层工作经历时间自营业执照颁发之日算起。</w:t>
      </w:r>
    </w:p>
    <w:p w14:paraId="6CC0CE09">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以灵活就业形式初次就业人员，其基层工作经历时间从登记灵活就业并经审批确认的起始时间算起。</w:t>
      </w:r>
    </w:p>
    <w:p w14:paraId="710EFAC5">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在各级机关事业单位工作的编外人员，其基层工作经历时间自报到之日算起。</w:t>
      </w:r>
    </w:p>
    <w:p w14:paraId="7A4972C5">
      <w:pPr>
        <w:spacing w:line="52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（三）基层工作经历截止时间如何界定？</w:t>
      </w:r>
    </w:p>
    <w:p w14:paraId="17CBE769">
      <w:pPr>
        <w:spacing w:line="52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基层工作经历计算时间截止本次公开</w:t>
      </w:r>
      <w:r>
        <w:rPr>
          <w:rFonts w:hint="eastAsia" w:ascii="仿宋_GB2312" w:hAnsi="仿宋_GB2312" w:eastAsia="仿宋_GB2312" w:cs="仿宋_GB2312"/>
          <w:sz w:val="28"/>
          <w:szCs w:val="28"/>
          <w:u w:val="none"/>
        </w:rPr>
        <w:t>招聘</w:t>
      </w:r>
      <w:r>
        <w:rPr>
          <w:rFonts w:hint="default" w:ascii="仿宋_GB2312" w:hAnsi="仿宋_GB2312" w:eastAsia="仿宋_GB2312" w:cs="仿宋_GB2312"/>
          <w:color w:val="auto"/>
          <w:sz w:val="28"/>
          <w:szCs w:val="28"/>
          <w:u w:val="none"/>
        </w:rPr>
        <w:t>报名</w:t>
      </w:r>
      <w:r>
        <w:rPr>
          <w:rFonts w:hint="eastAsia" w:ascii="仿宋_GB2312" w:hAnsi="仿宋_GB2312" w:eastAsia="仿宋_GB2312" w:cs="仿宋_GB2312"/>
          <w:color w:val="auto"/>
          <w:sz w:val="28"/>
          <w:szCs w:val="28"/>
          <w:highlight w:val="none"/>
          <w:u w:val="none"/>
          <w:lang w:eastAsia="zh-CN"/>
        </w:rPr>
        <w:t>最后</w:t>
      </w:r>
      <w:r>
        <w:rPr>
          <w:rFonts w:hint="default" w:ascii="仿宋_GB2312" w:hAnsi="仿宋_GB2312" w:eastAsia="仿宋_GB2312" w:cs="仿宋_GB2312"/>
          <w:color w:val="auto"/>
          <w:sz w:val="28"/>
          <w:szCs w:val="28"/>
          <w:highlight w:val="none"/>
          <w:u w:val="none"/>
        </w:rPr>
        <w:t>一日</w:t>
      </w:r>
      <w:r>
        <w:rPr>
          <w:rFonts w:hint="eastAsia" w:ascii="仿宋_GB2312" w:hAnsi="仿宋_GB2312" w:eastAsia="仿宋_GB2312" w:cs="仿宋_GB2312"/>
          <w:sz w:val="28"/>
          <w:szCs w:val="28"/>
          <w:highlight w:val="none"/>
          <w:u w:val="none"/>
        </w:rPr>
        <w:t>。</w:t>
      </w:r>
    </w:p>
    <w:p w14:paraId="04F95EC1">
      <w:pPr>
        <w:spacing w:line="520" w:lineRule="exact"/>
        <w:ind w:firstLine="562" w:firstLineChars="200"/>
        <w:rPr>
          <w:rFonts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（四）基层工作经历认定的操作原则？</w:t>
      </w:r>
    </w:p>
    <w:p w14:paraId="1B46DBE4">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基层工作经历的证明材料由报考人员自行申报提交。</w:t>
      </w:r>
    </w:p>
    <w:p w14:paraId="28E6A3B2">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2D8D3F87">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基层工作经历的时间可按月累计，合计服务时间满</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个月，视为具有两年基层工作经历。</w:t>
      </w:r>
    </w:p>
    <w:p w14:paraId="268F08CF">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1580ADF7">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1F5480A">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招聘岗位在大学专科、大学本科、研究生</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0F6BD1FA">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专业要求中的大学专科、本科、研究生专业参考目录为教育部印发的《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职业教育专业目录（</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年）》《国家普通高等学校本科专业目录（</w:t>
      </w:r>
      <w:r>
        <w:rPr>
          <w:rFonts w:ascii="仿宋_GB2312" w:hAnsi="仿宋_GB2312" w:eastAsia="仿宋_GB2312" w:cs="仿宋_GB2312"/>
          <w:sz w:val="28"/>
          <w:szCs w:val="28"/>
        </w:rPr>
        <w:t>2024</w:t>
      </w:r>
      <w:r>
        <w:rPr>
          <w:rFonts w:hint="eastAsia" w:ascii="仿宋_GB2312" w:hAnsi="仿宋_GB2312" w:eastAsia="仿宋_GB2312" w:cs="仿宋_GB2312"/>
          <w:sz w:val="28"/>
          <w:szCs w:val="28"/>
        </w:rPr>
        <w:t>年）》《研究生教育学科专业目录（</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p>
    <w:p w14:paraId="12EE5F8D">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0501081A">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6912A1D8">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国内非普通高等学历教育的其他国民教育形式（自学考试、成人教育、网络教育、夜大、电大等）毕业生取得毕业证（学位证）后，符合岗位要求资格条件的，均可应聘。</w:t>
      </w:r>
    </w:p>
    <w:p w14:paraId="00B9641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对个别涉及专业名称及代码等调整的，以国家教育部门发文为依据进行认定。出现新旧专业比对认定争议时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09FE80D2">
      <w:pPr>
        <w:spacing w:line="500" w:lineRule="exact"/>
        <w:ind w:firstLine="560" w:firstLineChars="200"/>
        <w:outlineLvl w:val="9"/>
      </w:pPr>
      <w:r>
        <w:rPr>
          <w:rFonts w:hint="eastAsia" w:ascii="仿宋_GB2312" w:hAnsi="仿宋_GB2312" w:eastAsia="仿宋_GB2312" w:cs="仿宋_GB2312"/>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14:paraId="16495EE3">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四、本次招聘中要求的有效身份证件指的是什么？</w:t>
      </w:r>
    </w:p>
    <w:p w14:paraId="04355A4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有效身份证件包括有效期限内的居民身份证、社会保障卡</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含照片</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、港澳居民来往内地通行证、中华人民共和国台湾居民居住证、台湾居民来往大陆通行证。不含过期身份证、一代身份证、身份证复印件等其他证件、证明。</w:t>
      </w:r>
    </w:p>
    <w:p w14:paraId="18ACB573">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请考生妥善保管本人有效居民身份证件，过期或丢失的，请务必在考前及时到公安机关换领或补办。</w:t>
      </w:r>
    </w:p>
    <w:p w14:paraId="79FDB727">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五、本次招聘中政策性加分如何办理？</w:t>
      </w:r>
    </w:p>
    <w:p w14:paraId="5C4A0F0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w:t>
      </w:r>
      <w:r>
        <w:rPr>
          <w:rFonts w:ascii="仿宋_GB2312" w:hAnsi="仿宋_GB2312" w:eastAsia="仿宋_GB2312" w:cs="仿宋_GB2312"/>
          <w:sz w:val="28"/>
          <w:szCs w:val="28"/>
        </w:rPr>
        <w:t>2024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号）《中共四川省委组织部四川省人力资源和社会保障厅关于退役大学生士兵报考事业单位享受有关加分政策答复意见的通知》（川人社函〔</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318</w:t>
      </w:r>
      <w:r>
        <w:rPr>
          <w:rFonts w:hint="eastAsia" w:ascii="仿宋_GB2312" w:hAnsi="仿宋_GB2312" w:eastAsia="仿宋_GB2312" w:cs="仿宋_GB2312"/>
          <w:sz w:val="28"/>
          <w:szCs w:val="28"/>
        </w:rPr>
        <w:t>号）《中共四川省委组织部四川省人力资源和社会保障厅等十部门关于实施第四轮高校毕业生“三支一扶”计划的通知》（川人社发〔</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w:t>
      </w:r>
      <w:r>
        <w:rPr>
          <w:rFonts w:hint="eastAsia" w:ascii="仿宋_GB2312" w:hAnsi="仿宋_GB2312" w:eastAsia="仿宋_GB2312" w:cs="仿宋_GB2312"/>
          <w:sz w:val="28"/>
          <w:szCs w:val="28"/>
        </w:rPr>
        <w:t>号）《共青团四川省委四川省教育厅四川省财政厅四川省人力资源和社会保障厅关于推动四川省大学生志愿服务西部计划服务乡村振兴战略的实施意见》（川青联发〔</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号）《四川省卫生健康委员会四川省教育厅四川省民政厅四川省财政厅四川省人力资源和社会保障厅四川省医疗保障局四川省中医药管理局关于印发</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四川省</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年公共卫生特别服务岗项目实施方案</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的通知》（川卫发〔</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号）《四川省卫生健康委员会四川省教育厅四川省财政厅四川省人力资源和社会保障厅四川省医疗保障局四川省中医药管理局关于印发</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四川省</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年新冠肺炎疫情防控应急岗位招募实施方案</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的通知》（川卫人教函〔</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84</w:t>
      </w:r>
      <w:r>
        <w:rPr>
          <w:rFonts w:hint="eastAsia" w:ascii="仿宋_GB2312" w:hAnsi="仿宋_GB2312" w:eastAsia="仿宋_GB2312" w:cs="仿宋_GB2312"/>
          <w:sz w:val="28"/>
          <w:szCs w:val="28"/>
        </w:rPr>
        <w:t>号）等规定执行相关加分。</w:t>
      </w:r>
    </w:p>
    <w:p w14:paraId="28D5150C">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分。</w:t>
      </w:r>
    </w:p>
    <w:p w14:paraId="38A0FDA1">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579DFC50">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大学生志愿服务西部计划”“三支一扶”计划、“特岗教师计划”“应急岗位”“公卫特别岗”人员：服务所在地县以上团委（或人社局、教育局、卫生健康委）出具的证明、考核材料、服务合同（协议）和服务证书等材料原件及复印件。</w:t>
      </w:r>
    </w:p>
    <w:p w14:paraId="432E122D">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申请加分的退役大学生士兵，须提供本人有效的《退出现役证》《优秀士兵证》《优秀士官证》《优秀义务兵证》《优秀学员证》等有关奖励证书（证章）和专科及以上毕业证等材料原件及复印件。其中，进入高校当年入役的考生需提供人武部出具的入役身份类别证明。</w:t>
      </w:r>
    </w:p>
    <w:p w14:paraId="73AF837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机关事业单位在编人员以及从机关事业单位辞职、辞退、辞聘、解聘等人员，不享受加分政策。</w:t>
      </w:r>
    </w:p>
    <w:p w14:paraId="2A38E7AC">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特别说明：根据中共中央组织部、人力资源社会保障部</w:t>
      </w:r>
      <w:r>
        <w:rPr>
          <w:rFonts w:hint="eastAsia" w:ascii="仿宋_GB2312" w:hAnsi="仿宋_GB2312" w:eastAsia="仿宋_GB2312" w:cs="仿宋_GB2312"/>
          <w:color w:val="auto"/>
          <w:sz w:val="28"/>
          <w:szCs w:val="28"/>
          <w:lang w:val="en-US" w:eastAsia="zh-CN"/>
        </w:rPr>
        <w:t>2024年8月</w:t>
      </w:r>
      <w:r>
        <w:rPr>
          <w:rFonts w:hint="eastAsia" w:ascii="仿宋_GB2312" w:hAnsi="仿宋_GB2312" w:eastAsia="仿宋_GB2312" w:cs="仿宋_GB2312"/>
          <w:color w:val="auto"/>
          <w:sz w:val="28"/>
          <w:szCs w:val="28"/>
          <w:lang w:eastAsia="zh-CN"/>
        </w:rPr>
        <w:t>印发的《关于进一步做好事业单位公开招聘工作的通知》（人社部发〔2024〕57号）要求，我们正在清理我省事业单位的加分政策，在国家和我省最新规定出台前，我省</w:t>
      </w:r>
      <w:r>
        <w:rPr>
          <w:rFonts w:hint="eastAsia" w:ascii="仿宋_GB2312" w:hAnsi="仿宋_GB2312" w:eastAsia="仿宋_GB2312" w:cs="仿宋_GB2312"/>
          <w:color w:val="auto"/>
          <w:sz w:val="28"/>
          <w:szCs w:val="28"/>
          <w:lang w:val="en-US" w:eastAsia="zh-CN"/>
        </w:rPr>
        <w:t>暂继续执行事业单位加分政策。</w:t>
      </w:r>
      <w:r>
        <w:rPr>
          <w:rFonts w:hint="eastAsia" w:ascii="仿宋_GB2312" w:hAnsi="仿宋_GB2312" w:eastAsia="仿宋_GB2312" w:cs="仿宋_GB2312"/>
          <w:color w:val="auto"/>
          <w:sz w:val="28"/>
          <w:szCs w:val="28"/>
          <w:lang w:eastAsia="zh-CN"/>
        </w:rPr>
        <w:t>下一步，我们将严格按国家的统一要求进行清理和规范。</w:t>
      </w:r>
    </w:p>
    <w:p w14:paraId="2187E54C">
      <w:pPr>
        <w:spacing w:line="500" w:lineRule="exact"/>
        <w:ind w:firstLine="560" w:firstLineChars="200"/>
        <w:outlineLvl w:val="9"/>
        <w:rPr>
          <w:rFonts w:ascii="仿宋_GB2312" w:hAnsi="微软雅黑" w:eastAsia="仿宋_GB2312" w:cs="宋体"/>
          <w:bCs/>
          <w:kern w:val="0"/>
          <w:sz w:val="28"/>
          <w:szCs w:val="28"/>
        </w:rPr>
      </w:pPr>
      <w:r>
        <w:rPr>
          <w:rFonts w:ascii="仿宋_GB2312" w:hAnsi="微软雅黑" w:eastAsia="仿宋_GB2312" w:cs="宋体"/>
          <w:bCs/>
          <w:kern w:val="0"/>
          <w:sz w:val="28"/>
          <w:szCs w:val="28"/>
        </w:rPr>
        <w:t>3.</w:t>
      </w:r>
      <w:r>
        <w:rPr>
          <w:rFonts w:hint="eastAsia" w:ascii="仿宋_GB2312" w:hAnsi="微软雅黑" w:eastAsia="仿宋_GB2312" w:cs="宋体"/>
          <w:bCs/>
          <w:kern w:val="0"/>
          <w:sz w:val="28"/>
          <w:szCs w:val="28"/>
        </w:rPr>
        <w:t>提交政策性加分材料的地址、联系电话：</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540"/>
        <w:gridCol w:w="2387"/>
        <w:gridCol w:w="1757"/>
      </w:tblGrid>
      <w:tr w14:paraId="52BF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780E7470">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kern w:val="2"/>
                <w:sz w:val="28"/>
                <w:szCs w:val="28"/>
                <w:lang w:val="en-US" w:eastAsia="zh-CN" w:bidi="ar-SA"/>
              </w:rPr>
              <w:t>区域</w:t>
            </w:r>
          </w:p>
        </w:tc>
        <w:tc>
          <w:tcPr>
            <w:tcW w:w="3540" w:type="dxa"/>
            <w:vAlign w:val="center"/>
          </w:tcPr>
          <w:p w14:paraId="74B476FB">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snapToGrid w:val="0"/>
                <w:color w:val="000000"/>
                <w:sz w:val="28"/>
                <w:szCs w:val="28"/>
                <w:shd w:val="clear" w:color="auto" w:fill="FFFFFF"/>
              </w:rPr>
              <w:t>负责部门</w:t>
            </w:r>
          </w:p>
        </w:tc>
        <w:tc>
          <w:tcPr>
            <w:tcW w:w="2387" w:type="dxa"/>
            <w:vAlign w:val="center"/>
          </w:tcPr>
          <w:p w14:paraId="7BB4201E">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snapToGrid w:val="0"/>
                <w:color w:val="000000"/>
                <w:sz w:val="28"/>
                <w:szCs w:val="28"/>
                <w:shd w:val="clear" w:color="auto" w:fill="FFFFFF"/>
              </w:rPr>
              <w:t>详细地址</w:t>
            </w:r>
          </w:p>
        </w:tc>
        <w:tc>
          <w:tcPr>
            <w:tcW w:w="1757" w:type="dxa"/>
            <w:vAlign w:val="center"/>
          </w:tcPr>
          <w:p w14:paraId="61347EFD">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snapToGrid w:val="0"/>
                <w:color w:val="000000"/>
                <w:sz w:val="28"/>
                <w:szCs w:val="28"/>
                <w:shd w:val="clear" w:color="auto" w:fill="FFFFFF"/>
              </w:rPr>
              <w:t>联系电话</w:t>
            </w:r>
          </w:p>
        </w:tc>
      </w:tr>
      <w:tr w14:paraId="0066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08183AE9">
            <w:pPr>
              <w:pStyle w:val="2"/>
              <w:spacing w:line="320" w:lineRule="exact"/>
              <w:jc w:val="center"/>
              <w:rPr>
                <w:rFonts w:hint="eastAsia" w:ascii="仿宋_GB2312" w:eastAsia="仿宋_GB2312" w:cs="宋体"/>
                <w:sz w:val="24"/>
                <w:lang w:eastAsia="zh-CN"/>
              </w:rPr>
            </w:pPr>
            <w:r>
              <w:rPr>
                <w:rFonts w:hint="eastAsia" w:ascii="仿宋_GB2312" w:hAnsi="宋体" w:eastAsia="仿宋_GB2312" w:cs="宋体"/>
                <w:sz w:val="24"/>
              </w:rPr>
              <w:t>市</w:t>
            </w:r>
            <w:r>
              <w:rPr>
                <w:rFonts w:hint="eastAsia" w:ascii="仿宋_GB2312" w:hAnsi="宋体" w:eastAsia="仿宋_GB2312" w:cs="宋体"/>
                <w:sz w:val="24"/>
                <w:lang w:eastAsia="zh-CN"/>
              </w:rPr>
              <w:t>属</w:t>
            </w:r>
          </w:p>
        </w:tc>
        <w:tc>
          <w:tcPr>
            <w:tcW w:w="3540" w:type="dxa"/>
            <w:vAlign w:val="center"/>
          </w:tcPr>
          <w:p w14:paraId="0238AED7">
            <w:pPr>
              <w:pStyle w:val="2"/>
              <w:spacing w:line="320" w:lineRule="exact"/>
              <w:jc w:val="center"/>
              <w:rPr>
                <w:rFonts w:ascii="仿宋_GB2312" w:eastAsia="仿宋_GB2312" w:cs="宋体"/>
                <w:sz w:val="24"/>
              </w:rPr>
            </w:pPr>
            <w:r>
              <w:rPr>
                <w:rFonts w:hint="eastAsia" w:ascii="仿宋_GB2312" w:hAnsi="宋体" w:eastAsia="仿宋_GB2312" w:cs="宋体"/>
                <w:sz w:val="24"/>
              </w:rPr>
              <w:t>遂宁市人力资源和社会保障局事业单位人事管理科</w:t>
            </w:r>
          </w:p>
        </w:tc>
        <w:tc>
          <w:tcPr>
            <w:tcW w:w="2387" w:type="dxa"/>
            <w:vAlign w:val="center"/>
          </w:tcPr>
          <w:p w14:paraId="57551CD5">
            <w:pPr>
              <w:pStyle w:val="2"/>
              <w:spacing w:line="320" w:lineRule="exact"/>
              <w:jc w:val="center"/>
              <w:rPr>
                <w:rFonts w:ascii="仿宋_GB2312" w:eastAsia="仿宋_GB2312" w:cs="宋体"/>
                <w:sz w:val="24"/>
              </w:rPr>
            </w:pPr>
            <w:r>
              <w:rPr>
                <w:rFonts w:hint="eastAsia" w:ascii="仿宋_GB2312" w:hAnsi="宋体" w:eastAsia="仿宋_GB2312" w:cs="宋体"/>
                <w:sz w:val="24"/>
                <w:lang w:eastAsia="zh-CN"/>
              </w:rPr>
              <w:t>遂宁市船山区</w:t>
            </w:r>
            <w:r>
              <w:rPr>
                <w:rFonts w:hint="eastAsia" w:ascii="仿宋_GB2312" w:hAnsi="宋体" w:eastAsia="仿宋_GB2312" w:cs="宋体"/>
                <w:sz w:val="24"/>
              </w:rPr>
              <w:t>遂州中路</w:t>
            </w:r>
            <w:r>
              <w:rPr>
                <w:rFonts w:ascii="仿宋_GB2312" w:hAnsi="宋体" w:eastAsia="仿宋_GB2312" w:cs="宋体"/>
                <w:sz w:val="24"/>
              </w:rPr>
              <w:t>682</w:t>
            </w:r>
            <w:r>
              <w:rPr>
                <w:rFonts w:hint="eastAsia" w:ascii="仿宋_GB2312" w:hAnsi="宋体" w:eastAsia="仿宋_GB2312" w:cs="宋体"/>
                <w:sz w:val="24"/>
              </w:rPr>
              <w:t>号</w:t>
            </w:r>
            <w:r>
              <w:rPr>
                <w:rFonts w:ascii="仿宋_GB2312" w:hAnsi="宋体" w:eastAsia="仿宋_GB2312" w:cs="宋体"/>
                <w:sz w:val="24"/>
              </w:rPr>
              <w:t>4</w:t>
            </w:r>
            <w:r>
              <w:rPr>
                <w:rFonts w:hint="eastAsia" w:ascii="仿宋_GB2312" w:hAnsi="宋体" w:eastAsia="仿宋_GB2312" w:cs="宋体"/>
                <w:sz w:val="24"/>
                <w:lang w:eastAsia="zh-CN"/>
              </w:rPr>
              <w:t>楼</w:t>
            </w:r>
            <w:r>
              <w:rPr>
                <w:rFonts w:hint="eastAsia" w:ascii="仿宋_GB2312" w:hAnsi="宋体" w:eastAsia="仿宋_GB2312" w:cs="宋体"/>
                <w:sz w:val="24"/>
                <w:lang w:val="en-US" w:eastAsia="zh-CN"/>
              </w:rPr>
              <w:t>1405</w:t>
            </w:r>
            <w:r>
              <w:rPr>
                <w:rFonts w:hint="eastAsia" w:ascii="仿宋_GB2312" w:hAnsi="宋体" w:eastAsia="仿宋_GB2312" w:cs="宋体"/>
                <w:sz w:val="24"/>
              </w:rPr>
              <w:t>办公室</w:t>
            </w:r>
          </w:p>
        </w:tc>
        <w:tc>
          <w:tcPr>
            <w:tcW w:w="1757" w:type="dxa"/>
            <w:vAlign w:val="center"/>
          </w:tcPr>
          <w:p w14:paraId="7496E399">
            <w:pPr>
              <w:pStyle w:val="2"/>
              <w:spacing w:line="320" w:lineRule="exact"/>
              <w:jc w:val="center"/>
              <w:rPr>
                <w:rFonts w:ascii="仿宋_GB2312" w:eastAsia="仿宋_GB2312" w:cs="宋体"/>
                <w:sz w:val="24"/>
              </w:rPr>
            </w:pPr>
            <w:r>
              <w:rPr>
                <w:rFonts w:ascii="仿宋_GB2312" w:hAnsi="宋体" w:eastAsia="仿宋_GB2312" w:cs="宋体"/>
                <w:sz w:val="24"/>
              </w:rPr>
              <w:t>0825-5808900</w:t>
            </w:r>
          </w:p>
        </w:tc>
      </w:tr>
      <w:tr w14:paraId="2FF6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61" w:type="dxa"/>
            <w:vAlign w:val="center"/>
          </w:tcPr>
          <w:p w14:paraId="44082E91">
            <w:pPr>
              <w:pStyle w:val="2"/>
              <w:spacing w:line="320" w:lineRule="exact"/>
              <w:jc w:val="center"/>
              <w:rPr>
                <w:rFonts w:ascii="仿宋_GB2312" w:eastAsia="仿宋_GB2312" w:cs="宋体"/>
                <w:sz w:val="24"/>
              </w:rPr>
            </w:pPr>
            <w:r>
              <w:rPr>
                <w:rFonts w:hint="eastAsia" w:ascii="仿宋_GB2312" w:hAnsi="宋体" w:eastAsia="仿宋_GB2312" w:cs="宋体"/>
                <w:sz w:val="24"/>
              </w:rPr>
              <w:t>船山区</w:t>
            </w:r>
          </w:p>
        </w:tc>
        <w:tc>
          <w:tcPr>
            <w:tcW w:w="3540" w:type="dxa"/>
            <w:vAlign w:val="center"/>
          </w:tcPr>
          <w:p w14:paraId="1C09A25A">
            <w:pPr>
              <w:pStyle w:val="2"/>
              <w:spacing w:line="320" w:lineRule="exact"/>
              <w:jc w:val="center"/>
              <w:rPr>
                <w:rFonts w:ascii="仿宋_GB2312" w:eastAsia="仿宋_GB2312" w:cs="宋体"/>
                <w:sz w:val="24"/>
              </w:rPr>
            </w:pPr>
            <w:r>
              <w:rPr>
                <w:rFonts w:hint="eastAsia" w:ascii="仿宋_GB2312" w:hAnsi="宋体" w:eastAsia="仿宋_GB2312" w:cs="宋体"/>
                <w:sz w:val="24"/>
              </w:rPr>
              <w:t>遂宁市船山区人力资源和社会保障局人事人才股</w:t>
            </w:r>
          </w:p>
        </w:tc>
        <w:tc>
          <w:tcPr>
            <w:tcW w:w="2387" w:type="dxa"/>
            <w:vAlign w:val="center"/>
          </w:tcPr>
          <w:p w14:paraId="54FE9266">
            <w:pPr>
              <w:pStyle w:val="2"/>
              <w:spacing w:line="320" w:lineRule="exact"/>
              <w:jc w:val="center"/>
              <w:rPr>
                <w:rFonts w:ascii="仿宋_GB2312" w:eastAsia="仿宋_GB2312" w:cs="宋体"/>
                <w:sz w:val="24"/>
              </w:rPr>
            </w:pPr>
            <w:r>
              <w:rPr>
                <w:rFonts w:hint="eastAsia" w:ascii="仿宋_GB2312" w:hAnsi="宋体" w:eastAsia="仿宋_GB2312" w:cs="宋体"/>
                <w:sz w:val="24"/>
              </w:rPr>
              <w:t>遂宁市船山区燕山街46号4楼412办公室</w:t>
            </w:r>
          </w:p>
        </w:tc>
        <w:tc>
          <w:tcPr>
            <w:tcW w:w="1757" w:type="dxa"/>
            <w:vAlign w:val="center"/>
          </w:tcPr>
          <w:p w14:paraId="1B0B7A3F">
            <w:pPr>
              <w:pStyle w:val="2"/>
              <w:spacing w:line="320" w:lineRule="exact"/>
              <w:jc w:val="center"/>
              <w:rPr>
                <w:rFonts w:ascii="仿宋_GB2312" w:eastAsia="仿宋_GB2312" w:cs="宋体"/>
                <w:sz w:val="24"/>
              </w:rPr>
            </w:pPr>
            <w:r>
              <w:rPr>
                <w:rFonts w:ascii="仿宋_GB2312" w:hAnsi="宋体" w:eastAsia="仿宋_GB2312" w:cs="宋体"/>
                <w:sz w:val="24"/>
              </w:rPr>
              <w:t xml:space="preserve">0825-5185122 </w:t>
            </w:r>
          </w:p>
        </w:tc>
      </w:tr>
      <w:tr w14:paraId="677B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61" w:type="dxa"/>
            <w:vAlign w:val="center"/>
          </w:tcPr>
          <w:p w14:paraId="108335F6">
            <w:pPr>
              <w:pStyle w:val="2"/>
              <w:spacing w:line="320" w:lineRule="exact"/>
              <w:jc w:val="center"/>
              <w:rPr>
                <w:rFonts w:ascii="仿宋_GB2312" w:eastAsia="仿宋_GB2312" w:cs="宋体"/>
                <w:sz w:val="24"/>
              </w:rPr>
            </w:pPr>
            <w:r>
              <w:rPr>
                <w:rFonts w:hint="eastAsia" w:ascii="仿宋_GB2312" w:hAnsi="宋体" w:eastAsia="仿宋_GB2312" w:cs="宋体"/>
                <w:sz w:val="24"/>
              </w:rPr>
              <w:t>安居区</w:t>
            </w:r>
          </w:p>
        </w:tc>
        <w:tc>
          <w:tcPr>
            <w:tcW w:w="3540" w:type="dxa"/>
            <w:vAlign w:val="center"/>
          </w:tcPr>
          <w:p w14:paraId="5FB2F14F">
            <w:pPr>
              <w:pStyle w:val="2"/>
              <w:spacing w:line="320" w:lineRule="exact"/>
              <w:jc w:val="center"/>
              <w:rPr>
                <w:rFonts w:ascii="仿宋_GB2312" w:eastAsia="仿宋_GB2312" w:cs="宋体"/>
                <w:sz w:val="24"/>
              </w:rPr>
            </w:pPr>
            <w:r>
              <w:rPr>
                <w:rFonts w:hint="eastAsia" w:ascii="仿宋_GB2312" w:hAnsi="宋体" w:eastAsia="仿宋_GB2312" w:cs="宋体"/>
                <w:sz w:val="24"/>
              </w:rPr>
              <w:t>遂宁市安居区人力资源和社会保障局人事人才股</w:t>
            </w:r>
          </w:p>
        </w:tc>
        <w:tc>
          <w:tcPr>
            <w:tcW w:w="2387" w:type="dxa"/>
            <w:vAlign w:val="center"/>
          </w:tcPr>
          <w:p w14:paraId="60939B0C">
            <w:pPr>
              <w:pStyle w:val="2"/>
              <w:spacing w:line="320" w:lineRule="exact"/>
              <w:jc w:val="center"/>
              <w:rPr>
                <w:rFonts w:ascii="仿宋_GB2312" w:eastAsia="仿宋_GB2312" w:cs="宋体"/>
                <w:sz w:val="24"/>
              </w:rPr>
            </w:pPr>
            <w:r>
              <w:rPr>
                <w:rFonts w:hint="eastAsia" w:ascii="仿宋_GB2312" w:hAnsi="宋体" w:eastAsia="仿宋_GB2312" w:cs="宋体"/>
                <w:sz w:val="24"/>
              </w:rPr>
              <w:t>遂宁市安居区人社大楼二楼人事人才股</w:t>
            </w:r>
          </w:p>
        </w:tc>
        <w:tc>
          <w:tcPr>
            <w:tcW w:w="1757" w:type="dxa"/>
            <w:vAlign w:val="center"/>
          </w:tcPr>
          <w:p w14:paraId="212EBE79">
            <w:pPr>
              <w:pStyle w:val="2"/>
              <w:spacing w:line="320" w:lineRule="exact"/>
              <w:jc w:val="center"/>
              <w:rPr>
                <w:rFonts w:ascii="仿宋_GB2312" w:eastAsia="仿宋_GB2312" w:cs="宋体"/>
                <w:sz w:val="24"/>
              </w:rPr>
            </w:pPr>
            <w:r>
              <w:rPr>
                <w:rFonts w:ascii="仿宋_GB2312" w:hAnsi="宋体" w:eastAsia="仿宋_GB2312" w:cs="宋体"/>
                <w:sz w:val="24"/>
              </w:rPr>
              <w:t>0825-8665378</w:t>
            </w:r>
          </w:p>
        </w:tc>
      </w:tr>
      <w:tr w14:paraId="3E2D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61" w:type="dxa"/>
            <w:vAlign w:val="center"/>
          </w:tcPr>
          <w:p w14:paraId="539E54A8">
            <w:pPr>
              <w:pStyle w:val="2"/>
              <w:spacing w:line="320" w:lineRule="exact"/>
              <w:jc w:val="center"/>
              <w:rPr>
                <w:rFonts w:ascii="仿宋_GB2312" w:eastAsia="仿宋_GB2312" w:cs="宋体"/>
                <w:sz w:val="24"/>
              </w:rPr>
            </w:pPr>
            <w:r>
              <w:rPr>
                <w:rFonts w:hint="eastAsia" w:ascii="仿宋_GB2312" w:hAnsi="宋体" w:eastAsia="仿宋_GB2312" w:cs="宋体"/>
                <w:sz w:val="24"/>
              </w:rPr>
              <w:t>大英县</w:t>
            </w:r>
          </w:p>
        </w:tc>
        <w:tc>
          <w:tcPr>
            <w:tcW w:w="3540" w:type="dxa"/>
            <w:vAlign w:val="center"/>
          </w:tcPr>
          <w:p w14:paraId="105A7FD5">
            <w:pPr>
              <w:pStyle w:val="2"/>
              <w:spacing w:line="320" w:lineRule="exact"/>
              <w:jc w:val="center"/>
              <w:rPr>
                <w:rFonts w:ascii="仿宋_GB2312" w:eastAsia="仿宋_GB2312" w:cs="宋体"/>
                <w:sz w:val="24"/>
              </w:rPr>
            </w:pPr>
            <w:r>
              <w:rPr>
                <w:rFonts w:hint="eastAsia" w:ascii="仿宋_GB2312" w:hAnsi="宋体" w:eastAsia="仿宋_GB2312" w:cs="宋体"/>
                <w:sz w:val="24"/>
              </w:rPr>
              <w:t>大英县人力资源和社会保障局事业单位人员管理股</w:t>
            </w:r>
          </w:p>
        </w:tc>
        <w:tc>
          <w:tcPr>
            <w:tcW w:w="2387" w:type="dxa"/>
            <w:vAlign w:val="bottom"/>
          </w:tcPr>
          <w:p w14:paraId="65C3538E">
            <w:pPr>
              <w:pStyle w:val="2"/>
              <w:spacing w:line="320" w:lineRule="exact"/>
              <w:jc w:val="center"/>
              <w:rPr>
                <w:rFonts w:ascii="仿宋_GB2312" w:eastAsia="仿宋_GB2312" w:cs="宋体"/>
                <w:sz w:val="24"/>
              </w:rPr>
            </w:pPr>
            <w:r>
              <w:rPr>
                <w:rFonts w:hint="eastAsia" w:ascii="仿宋_GB2312" w:hAnsi="宋体" w:eastAsia="仿宋_GB2312" w:cs="宋体"/>
                <w:sz w:val="24"/>
              </w:rPr>
              <w:t>大英县天星大道政务中心</w:t>
            </w:r>
            <w:r>
              <w:rPr>
                <w:rFonts w:ascii="仿宋_GB2312" w:hAnsi="宋体" w:eastAsia="仿宋_GB2312" w:cs="宋体"/>
                <w:sz w:val="24"/>
              </w:rPr>
              <w:t>5</w:t>
            </w:r>
            <w:r>
              <w:rPr>
                <w:rFonts w:hint="eastAsia" w:ascii="仿宋_GB2312" w:hAnsi="宋体" w:eastAsia="仿宋_GB2312" w:cs="宋体"/>
                <w:sz w:val="24"/>
              </w:rPr>
              <w:t>楼</w:t>
            </w:r>
            <w:r>
              <w:rPr>
                <w:rFonts w:ascii="仿宋_GB2312" w:hAnsi="宋体" w:eastAsia="仿宋_GB2312" w:cs="宋体"/>
                <w:sz w:val="24"/>
              </w:rPr>
              <w:t>515</w:t>
            </w:r>
            <w:r>
              <w:rPr>
                <w:rFonts w:hint="eastAsia" w:ascii="仿宋_GB2312" w:hAnsi="宋体" w:eastAsia="仿宋_GB2312" w:cs="宋体"/>
                <w:sz w:val="24"/>
              </w:rPr>
              <w:t>办公室</w:t>
            </w:r>
          </w:p>
        </w:tc>
        <w:tc>
          <w:tcPr>
            <w:tcW w:w="1757" w:type="dxa"/>
            <w:vAlign w:val="center"/>
          </w:tcPr>
          <w:p w14:paraId="5CD65217">
            <w:pPr>
              <w:pStyle w:val="2"/>
              <w:spacing w:line="320" w:lineRule="exact"/>
              <w:jc w:val="center"/>
              <w:rPr>
                <w:rFonts w:ascii="仿宋_GB2312" w:eastAsia="仿宋_GB2312" w:cs="宋体"/>
                <w:sz w:val="24"/>
              </w:rPr>
            </w:pPr>
            <w:r>
              <w:rPr>
                <w:rFonts w:ascii="仿宋_GB2312" w:hAnsi="宋体" w:eastAsia="仿宋_GB2312" w:cs="宋体"/>
                <w:sz w:val="24"/>
              </w:rPr>
              <w:t xml:space="preserve">0825-7823101 </w:t>
            </w:r>
          </w:p>
        </w:tc>
      </w:tr>
    </w:tbl>
    <w:p w14:paraId="2D88EDBD">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六、本次招聘中需提供哪些面试资格审查材料？</w:t>
      </w:r>
    </w:p>
    <w:p w14:paraId="25023113">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《报考信息表》</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份（在四川省人力资源和社会保障厅官网“人事人才测评服务”专栏自行打印并按要求张贴近期</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寸免冠证件照片）；</w:t>
      </w:r>
    </w:p>
    <w:p w14:paraId="2B1D6461">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本人有效</w:t>
      </w:r>
      <w:r>
        <w:rPr>
          <w:rFonts w:hint="eastAsia" w:ascii="仿宋_GB2312" w:hAnsi="仿宋_GB2312" w:eastAsia="仿宋_GB2312" w:cs="仿宋_GB2312"/>
          <w:sz w:val="28"/>
          <w:szCs w:val="28"/>
        </w:rPr>
        <w:t>居民</w:t>
      </w:r>
      <w:r>
        <w:rPr>
          <w:rFonts w:hint="eastAsia" w:ascii="仿宋_GB2312" w:hAnsi="仿宋_GB2312" w:eastAsia="仿宋_GB2312" w:cs="仿宋_GB2312"/>
          <w:sz w:val="28"/>
          <w:szCs w:val="28"/>
          <w:lang w:val="en-US" w:eastAsia="zh-CN"/>
        </w:rPr>
        <w:t>身份证原件及复印件2份</w:t>
      </w:r>
      <w:r>
        <w:rPr>
          <w:rFonts w:hint="eastAsia" w:ascii="仿宋_GB2312" w:hAnsi="仿宋_GB2312" w:eastAsia="仿宋_GB2312" w:cs="仿宋_GB2312"/>
          <w:sz w:val="28"/>
          <w:szCs w:val="28"/>
        </w:rPr>
        <w:t>；</w:t>
      </w:r>
    </w:p>
    <w:p w14:paraId="752E7FD7">
      <w:pPr>
        <w:adjustRightInd w:val="0"/>
        <w:snapToGrid w:val="0"/>
        <w:spacing w:line="520" w:lineRule="exact"/>
        <w:ind w:firstLine="560" w:firstLineChars="200"/>
        <w:rPr>
          <w:rFonts w:ascii="仿宋_GB2312" w:hAnsi="仿宋_GB2312" w:eastAsia="仿宋_GB2312" w:cs="仿宋_GB2312"/>
          <w:sz w:val="28"/>
          <w:szCs w:val="28"/>
          <w:u w:val="none"/>
        </w:rPr>
      </w:pPr>
      <w:r>
        <w:rPr>
          <w:rFonts w:ascii="仿宋_GB2312" w:hAnsi="仿宋_GB2312" w:eastAsia="仿宋_GB2312" w:cs="仿宋_GB2312"/>
          <w:sz w:val="28"/>
          <w:szCs w:val="28"/>
          <w:u w:val="none"/>
        </w:rPr>
        <w:t>3.</w:t>
      </w:r>
      <w:r>
        <w:rPr>
          <w:rFonts w:hint="eastAsia" w:ascii="仿宋_GB2312" w:hAnsi="仿宋_GB2312" w:eastAsia="仿宋_GB2312" w:cs="仿宋_GB2312"/>
          <w:sz w:val="28"/>
          <w:szCs w:val="28"/>
          <w:u w:val="none"/>
        </w:rPr>
        <w:t>有效的学位证（有学位要求的，下同）、毕业证原件和复印件</w:t>
      </w:r>
      <w:r>
        <w:rPr>
          <w:rFonts w:ascii="仿宋_GB2312" w:hAnsi="仿宋_GB2312" w:eastAsia="仿宋_GB2312" w:cs="仿宋_GB2312"/>
          <w:sz w:val="28"/>
          <w:szCs w:val="28"/>
          <w:u w:val="none"/>
        </w:rPr>
        <w:t>2</w:t>
      </w:r>
      <w:r>
        <w:rPr>
          <w:rFonts w:hint="eastAsia" w:ascii="仿宋_GB2312" w:hAnsi="仿宋_GB2312" w:eastAsia="仿宋_GB2312" w:cs="仿宋_GB2312"/>
          <w:sz w:val="28"/>
          <w:szCs w:val="28"/>
          <w:u w:val="none"/>
        </w:rPr>
        <w:t>份。</w:t>
      </w:r>
    </w:p>
    <w:p w14:paraId="794A988E">
      <w:pPr>
        <w:spacing w:line="500" w:lineRule="exact"/>
        <w:ind w:firstLine="560" w:firstLineChars="200"/>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sz w:val="28"/>
          <w:szCs w:val="28"/>
          <w:u w:val="none"/>
        </w:rPr>
        <w:t>其中，参加面试资格审查时，</w:t>
      </w:r>
      <w:r>
        <w:rPr>
          <w:rFonts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6</w:t>
      </w:r>
      <w:r>
        <w:rPr>
          <w:rFonts w:hint="eastAsia" w:ascii="仿宋_GB2312" w:hAnsi="仿宋_GB2312" w:eastAsia="仿宋_GB2312" w:cs="仿宋_GB2312"/>
          <w:sz w:val="28"/>
          <w:szCs w:val="28"/>
          <w:u w:val="none"/>
        </w:rPr>
        <w:t>年高校应届毕业生尚未取得毕业证和学位证的，</w:t>
      </w:r>
      <w:r>
        <w:rPr>
          <w:rFonts w:hint="eastAsia" w:ascii="仿宋_GB2312" w:hAnsi="仿宋_GB2312" w:eastAsia="仿宋_GB2312" w:cs="仿宋_GB2312"/>
          <w:kern w:val="2"/>
          <w:sz w:val="28"/>
          <w:szCs w:val="28"/>
          <w:u w:val="none"/>
          <w:lang w:val="en-US" w:eastAsia="zh-CN" w:bidi="ar-SA"/>
        </w:rPr>
        <w:t>应提供所在学校主管毕业生就业工作部门开具的院系、学历层次和专业等情况的书面证明原件（证明内容包括考生姓名、性别、出生日期</w:t>
      </w:r>
      <w:r>
        <w:rPr>
          <w:rFonts w:hint="eastAsia" w:ascii="仿宋_GB2312" w:hAnsi="仿宋_GB2312" w:eastAsia="仿宋_GB2312" w:cs="仿宋_GB2312"/>
          <w:color w:val="auto"/>
          <w:sz w:val="28"/>
          <w:szCs w:val="28"/>
          <w:u w:val="none"/>
          <w:lang w:val="en-US" w:eastAsia="zh-CN"/>
        </w:rPr>
        <w:t>、学号、身份证号码及学习类型、学习形式、就读院系及所学专业、学历学位、毕业时间等并加盖毕业院校公章）及复印件2份和《教育部学籍在线验证报告》2份。</w:t>
      </w:r>
    </w:p>
    <w:p w14:paraId="09CABD5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其他与报考资格相关的材料原件和复印件</w:t>
      </w:r>
      <w:r>
        <w:rPr>
          <w:rFonts w:hint="default"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份。</w:t>
      </w:r>
    </w:p>
    <w:p w14:paraId="3124B43E">
      <w:pPr>
        <w:spacing w:line="500" w:lineRule="exact"/>
        <w:ind w:firstLine="560" w:firstLineChars="200"/>
        <w:outlineLvl w:val="9"/>
        <w:rPr>
          <w:rFonts w:hint="default" w:ascii="仿宋_GB2312" w:hAnsi="仿宋_GB2312" w:eastAsia="仿宋_GB2312" w:cs="仿宋_GB2312"/>
          <w:sz w:val="28"/>
          <w:szCs w:val="28"/>
          <w:u w:val="none"/>
        </w:rPr>
      </w:pPr>
      <w:r>
        <w:rPr>
          <w:rFonts w:hint="default" w:ascii="仿宋_GB2312" w:hAnsi="仿宋_GB2312" w:eastAsia="仿宋_GB2312" w:cs="仿宋_GB2312"/>
          <w:color w:val="auto"/>
          <w:sz w:val="28"/>
          <w:szCs w:val="28"/>
          <w:u w:val="none"/>
        </w:rPr>
        <w:t>5.</w:t>
      </w:r>
      <w:r>
        <w:rPr>
          <w:rFonts w:hint="eastAsia" w:ascii="仿宋_GB2312" w:hAnsi="仿宋_GB2312" w:eastAsia="仿宋_GB2312" w:cs="仿宋_GB2312"/>
          <w:sz w:val="28"/>
          <w:szCs w:val="28"/>
          <w:u w:val="none"/>
        </w:rPr>
        <w:t>留学归国人员应持国家教育部留学服务中心认证学历、学位认证原件及复印件2份。</w:t>
      </w:r>
    </w:p>
    <w:p w14:paraId="5D6D06AA">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七、违纪违规及存在不诚信情形的应聘人员如何处理？</w:t>
      </w:r>
    </w:p>
    <w:p w14:paraId="16BF9FC8">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12BFE675">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对违反公开招聘纪律的应聘人员，按照《事业单位公开招聘违纪违规行为处理规定》（人力资源和社会保障部令第</w:t>
      </w:r>
      <w:r>
        <w:rPr>
          <w:rFonts w:ascii="仿宋_GB2312" w:hAnsi="仿宋_GB2312" w:eastAsia="仿宋_GB2312" w:cs="仿宋_GB2312"/>
          <w:sz w:val="28"/>
          <w:szCs w:val="28"/>
        </w:rPr>
        <w:t>35</w:t>
      </w:r>
      <w:r>
        <w:rPr>
          <w:rFonts w:hint="eastAsia" w:ascii="仿宋_GB2312" w:hAnsi="仿宋_GB2312" w:eastAsia="仿宋_GB2312" w:cs="仿宋_GB2312"/>
          <w:sz w:val="28"/>
          <w:szCs w:val="28"/>
        </w:rPr>
        <w:t>号）处理，对违反《事业单位公开招聘违纪违规行为处理规定》且记录期限为</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年或长期的应聘人员，将纳入云贵川渝四省市事业单位公开招聘应聘人员诚信档案库，作为事业单位聘用工作人员的重要参考。</w:t>
      </w:r>
    </w:p>
    <w:p w14:paraId="592B96BD">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八、申请减免报考费用办理手续</w:t>
      </w:r>
    </w:p>
    <w:p w14:paraId="507FED39">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205BF799">
      <w:pPr>
        <w:pStyle w:val="2"/>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办理地点、联系电话及邮箱：</w:t>
      </w:r>
    </w:p>
    <w:p w14:paraId="30B9D97D">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属</w:t>
      </w:r>
      <w:r>
        <w:rPr>
          <w:rFonts w:hint="eastAsia" w:ascii="仿宋_GB2312" w:hAnsi="仿宋_GB2312" w:eastAsia="仿宋_GB2312" w:cs="仿宋_GB2312"/>
          <w:sz w:val="28"/>
          <w:szCs w:val="28"/>
        </w:rPr>
        <w:t>：遂宁市人力资源和社会保障局事业单位人事管理科（地址：</w:t>
      </w:r>
      <w:r>
        <w:rPr>
          <w:rFonts w:hint="eastAsia" w:ascii="仿宋_GB2312" w:hAnsi="仿宋_GB2312" w:eastAsia="仿宋_GB2312" w:cs="仿宋_GB2312"/>
          <w:sz w:val="28"/>
          <w:szCs w:val="28"/>
          <w:lang w:eastAsia="zh-CN"/>
        </w:rPr>
        <w:t>船山区</w:t>
      </w:r>
      <w:r>
        <w:rPr>
          <w:rFonts w:hint="eastAsia" w:ascii="仿宋_GB2312" w:hAnsi="仿宋_GB2312" w:eastAsia="仿宋_GB2312" w:cs="仿宋_GB2312"/>
          <w:sz w:val="28"/>
          <w:szCs w:val="28"/>
        </w:rPr>
        <w:t>遂州中路682号4</w:t>
      </w:r>
      <w:r>
        <w:rPr>
          <w:rFonts w:hint="eastAsia" w:ascii="仿宋_GB2312" w:hAnsi="仿宋_GB2312" w:eastAsia="仿宋_GB2312" w:cs="仿宋_GB2312"/>
          <w:sz w:val="28"/>
          <w:szCs w:val="28"/>
          <w:lang w:eastAsia="zh-CN"/>
        </w:rPr>
        <w:t>楼</w:t>
      </w:r>
      <w:r>
        <w:rPr>
          <w:rFonts w:hint="eastAsia" w:ascii="仿宋_GB2312" w:hAnsi="仿宋_GB2312" w:eastAsia="仿宋_GB2312" w:cs="仿宋_GB2312"/>
          <w:sz w:val="28"/>
          <w:szCs w:val="28"/>
          <w:lang w:val="en-US" w:eastAsia="zh-CN"/>
        </w:rPr>
        <w:t>1405</w:t>
      </w:r>
      <w:r>
        <w:rPr>
          <w:rFonts w:hint="eastAsia" w:ascii="仿宋_GB2312" w:hAnsi="仿宋_GB2312" w:eastAsia="仿宋_GB2312" w:cs="仿宋_GB2312"/>
          <w:sz w:val="28"/>
          <w:szCs w:val="28"/>
        </w:rPr>
        <w:t>办公室，联系电话：</w:t>
      </w:r>
      <w:r>
        <w:rPr>
          <w:rFonts w:ascii="仿宋_GB2312" w:hAnsi="仿宋_GB2312" w:eastAsia="仿宋_GB2312" w:cs="仿宋_GB2312"/>
          <w:sz w:val="28"/>
          <w:szCs w:val="28"/>
        </w:rPr>
        <w:t>0825-5808900</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409374843@qq.com</w:t>
      </w:r>
      <w:r>
        <w:rPr>
          <w:rFonts w:hint="eastAsia" w:ascii="仿宋_GB2312" w:hAnsi="仿宋_GB2312" w:eastAsia="仿宋_GB2312" w:cs="仿宋_GB2312"/>
          <w:sz w:val="28"/>
          <w:szCs w:val="28"/>
        </w:rPr>
        <w:t>）；</w:t>
      </w:r>
    </w:p>
    <w:p w14:paraId="78BBFFFC">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）船山区：遂宁市船山区人力资源和社会保障局人事人才股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（地址：船山区燕山街</w:t>
      </w:r>
      <w:r>
        <w:rPr>
          <w:rFonts w:ascii="仿宋_GB2312" w:hAnsi="仿宋_GB2312" w:eastAsia="仿宋_GB2312" w:cs="仿宋_GB2312"/>
          <w:sz w:val="28"/>
          <w:szCs w:val="28"/>
        </w:rPr>
        <w:t>46</w:t>
      </w:r>
      <w:r>
        <w:rPr>
          <w:rFonts w:hint="eastAsia" w:ascii="仿宋_GB2312" w:hAnsi="仿宋_GB2312" w:eastAsia="仿宋_GB2312" w:cs="仿宋_GB2312"/>
          <w:sz w:val="28"/>
          <w:szCs w:val="28"/>
        </w:rPr>
        <w:t>号4楼4</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办公室</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0825-5185122</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 xml:space="preserve">364052135@qq.com </w:t>
      </w:r>
      <w:r>
        <w:rPr>
          <w:rFonts w:hint="eastAsia" w:ascii="仿宋_GB2312" w:hAnsi="仿宋_GB2312" w:eastAsia="仿宋_GB2312" w:cs="仿宋_GB2312"/>
          <w:sz w:val="28"/>
          <w:szCs w:val="28"/>
        </w:rPr>
        <w:t>）；</w:t>
      </w:r>
    </w:p>
    <w:p w14:paraId="610898FF">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）安居区：遂宁市安居区人力资源和社会保障局人事人才股（地址：遂宁市安居区人社大楼二楼人事人才股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0825-8665378</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7632807@qq.com</w:t>
      </w:r>
      <w:r>
        <w:rPr>
          <w:rFonts w:hint="eastAsia" w:ascii="仿宋_GB2312" w:hAnsi="仿宋_GB2312" w:eastAsia="仿宋_GB2312" w:cs="仿宋_GB2312"/>
          <w:sz w:val="28"/>
          <w:szCs w:val="28"/>
        </w:rPr>
        <w:t>）；</w:t>
      </w:r>
    </w:p>
    <w:p w14:paraId="513CECE8">
      <w:pPr>
        <w:pStyle w:val="6"/>
        <w:adjustRightInd w:val="0"/>
        <w:snapToGrid w:val="0"/>
        <w:spacing w:before="0" w:beforeAutospacing="0" w:after="0" w:afterAutospacing="0" w:line="52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w:t>
      </w:r>
      <w:r>
        <w:rPr>
          <w:rFonts w:hint="eastAsia" w:ascii="仿宋_GB2312" w:hAnsi="仿宋_GB2312" w:eastAsia="仿宋_GB2312" w:cs="仿宋_GB2312"/>
          <w:sz w:val="28"/>
          <w:szCs w:val="28"/>
        </w:rPr>
        <w:t>大英县：大英县人力资源和社会保障局（地址：大英县天星大道政务中心</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楼</w:t>
      </w:r>
      <w:r>
        <w:rPr>
          <w:rFonts w:ascii="仿宋_GB2312" w:hAnsi="仿宋_GB2312" w:eastAsia="仿宋_GB2312" w:cs="仿宋_GB2312"/>
          <w:sz w:val="28"/>
          <w:szCs w:val="28"/>
        </w:rPr>
        <w:t>515</w:t>
      </w:r>
      <w:r>
        <w:rPr>
          <w:rFonts w:hint="eastAsia" w:ascii="仿宋_GB2312" w:hAnsi="仿宋_GB2312" w:eastAsia="仿宋_GB2312" w:cs="仿宋_GB2312"/>
          <w:sz w:val="28"/>
          <w:szCs w:val="28"/>
        </w:rPr>
        <w:t>办公室，联系电话：</w:t>
      </w:r>
      <w:r>
        <w:rPr>
          <w:rFonts w:ascii="仿宋_GB2312" w:hAnsi="仿宋_GB2312" w:eastAsia="仿宋_GB2312" w:cs="仿宋_GB2312"/>
          <w:sz w:val="28"/>
          <w:szCs w:val="28"/>
        </w:rPr>
        <w:t>0825-7823101</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 xml:space="preserve">413353449@qq.com </w:t>
      </w:r>
      <w:r>
        <w:rPr>
          <w:rFonts w:hint="eastAsia" w:ascii="仿宋_GB2312" w:hAnsi="仿宋_GB2312" w:eastAsia="仿宋_GB2312" w:cs="仿宋_GB2312"/>
          <w:sz w:val="28"/>
          <w:szCs w:val="28"/>
        </w:rPr>
        <w:t>）；</w:t>
      </w:r>
    </w:p>
    <w:p w14:paraId="1898EBCB">
      <w:pPr>
        <w:pStyle w:val="6"/>
        <w:adjustRightInd w:val="0"/>
        <w:snapToGrid w:val="0"/>
        <w:spacing w:before="0" w:beforeAutospacing="0" w:after="0" w:afterAutospacing="0" w:line="52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办理时间：</w:t>
      </w:r>
      <w:r>
        <w:rPr>
          <w:rFonts w:ascii="仿宋_GB2312" w:hAnsi="仿宋_GB2312" w:eastAsia="仿宋_GB2312" w:cs="仿宋_GB2312"/>
          <w:sz w:val="28"/>
          <w:szCs w:val="28"/>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日（工作日每日</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点</w:t>
      </w:r>
      <w:r>
        <w:rPr>
          <w:rFonts w:ascii="仿宋_GB2312" w:hAnsi="仿宋_GB2312" w:eastAsia="仿宋_GB2312" w:cs="仿宋_GB2312"/>
          <w:sz w:val="28"/>
          <w:szCs w:val="28"/>
        </w:rPr>
        <w:t>-17</w:t>
      </w:r>
      <w:r>
        <w:rPr>
          <w:rFonts w:hint="eastAsia" w:ascii="仿宋_GB2312" w:hAnsi="仿宋_GB2312" w:eastAsia="仿宋_GB2312" w:cs="仿宋_GB2312"/>
          <w:sz w:val="28"/>
          <w:szCs w:val="28"/>
        </w:rPr>
        <w:t>点），</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17</w:t>
      </w:r>
      <w:r>
        <w:rPr>
          <w:rFonts w:hint="eastAsia" w:ascii="仿宋_GB2312" w:hAnsi="仿宋_GB2312" w:eastAsia="仿宋_GB2312" w:cs="仿宋_GB2312"/>
          <w:sz w:val="28"/>
          <w:szCs w:val="28"/>
        </w:rPr>
        <w:t>点以后提交材料或者提供材料不符合相关要求的不做减免处理。</w:t>
      </w:r>
    </w:p>
    <w:p w14:paraId="141D83CA">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所需材料：</w:t>
      </w:r>
    </w:p>
    <w:p w14:paraId="013B1E0E">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）《社会救助暂行办法》（国务院令第</w:t>
      </w:r>
      <w:r>
        <w:rPr>
          <w:rFonts w:ascii="仿宋_GB2312" w:hAnsi="仿宋_GB2312" w:eastAsia="仿宋_GB2312" w:cs="仿宋_GB2312"/>
          <w:sz w:val="28"/>
          <w:szCs w:val="28"/>
        </w:rPr>
        <w:t>649</w:t>
      </w:r>
      <w:r>
        <w:rPr>
          <w:rFonts w:hint="eastAsia" w:ascii="仿宋_GB2312" w:hAnsi="仿宋_GB2312" w:eastAsia="仿宋_GB2312" w:cs="仿宋_GB2312"/>
          <w:sz w:val="28"/>
          <w:szCs w:val="28"/>
        </w:rPr>
        <w:t>号）和《四川省社会救助实施办法》（四川省人民政府令第</w:t>
      </w:r>
      <w:r>
        <w:rPr>
          <w:rFonts w:ascii="仿宋_GB2312" w:hAnsi="仿宋_GB2312" w:eastAsia="仿宋_GB2312" w:cs="仿宋_GB2312"/>
          <w:sz w:val="28"/>
          <w:szCs w:val="28"/>
        </w:rPr>
        <w:t>286</w:t>
      </w:r>
      <w:r>
        <w:rPr>
          <w:rFonts w:hint="eastAsia" w:ascii="仿宋_GB2312" w:hAnsi="仿宋_GB2312" w:eastAsia="仿宋_GB2312" w:cs="仿宋_GB2312"/>
          <w:sz w:val="28"/>
          <w:szCs w:val="28"/>
        </w:rPr>
        <w:t>号）规定的享受国家最低生活保障金的城镇、农村家庭考生，凭县（市、区）民政部门发放的享受最低生活保障证明、特殊困难证明；</w:t>
      </w:r>
    </w:p>
    <w:p w14:paraId="0F95E747">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4C79BD52">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3AF8D41A">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办理程序：</w:t>
      </w:r>
    </w:p>
    <w:p w14:paraId="7C7743A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）首先在网上完成报名并缴纳报名费用，申请减免通过后予以退费。</w:t>
      </w:r>
    </w:p>
    <w:p w14:paraId="610ED647">
      <w:pPr>
        <w:adjustRightInd w:val="0"/>
        <w:snapToGrid w:val="0"/>
        <w:spacing w:line="520" w:lineRule="exact"/>
        <w:ind w:firstLine="560" w:firstLineChars="200"/>
        <w:rPr>
          <w:rFonts w:ascii="黑体" w:hAnsi="黑体" w:eastAsia="黑体" w:cs="黑体"/>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报考人员可到现场办理减免报考费用的手续。不方便到现场办理的人员，可依据上述公布的各地人事综合管理部门的联系方式，拨打电话进行咨询，通过传真或邮箱上传减免所需材料，经审核确认后办理减免手续。</w:t>
      </w:r>
    </w:p>
    <w:p w14:paraId="209195EC">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7D9E9145">
      <w:pPr>
        <w:adjustRightInd w:val="0"/>
        <w:snapToGrid w:val="0"/>
        <w:spacing w:line="520" w:lineRule="exact"/>
        <w:ind w:firstLine="560" w:firstLineChars="200"/>
        <w:rPr>
          <w:rFonts w:ascii="Times New Roman" w:hAnsi="Times New Roman" w:eastAsia="Times New Roman"/>
          <w:snapToGrid w:val="0"/>
          <w:kern w:val="0"/>
          <w:sz w:val="32"/>
          <w:szCs w:val="32"/>
          <w:u w:val="single"/>
        </w:rPr>
      </w:pPr>
      <w:r>
        <w:rPr>
          <w:rFonts w:hint="eastAsia" w:ascii="仿宋_GB2312" w:hAnsi="仿宋_GB2312" w:eastAsia="仿宋_GB2312" w:cs="仿宋_GB2312"/>
          <w:sz w:val="28"/>
          <w:szCs w:val="28"/>
        </w:rPr>
        <w:t>本次招聘公告中所指“以上”“以下”“以前”“以后”均包含本级（数），如</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年以上工作经历，指工作经历满</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年；招聘公告中涉及的时间节点，除明确规定外，</w:t>
      </w:r>
      <w:r>
        <w:rPr>
          <w:rFonts w:hint="default" w:ascii="仿宋_GB2312" w:hAnsi="仿宋_GB2312" w:eastAsia="仿宋_GB2312" w:cs="仿宋_GB2312"/>
          <w:sz w:val="28"/>
          <w:szCs w:val="28"/>
        </w:rPr>
        <w:t>均以</w:t>
      </w:r>
      <w:r>
        <w:rPr>
          <w:rFonts w:hint="default" w:ascii="仿宋_GB2312" w:hAnsi="仿宋_GB2312" w:eastAsia="仿宋_GB2312" w:cs="仿宋_GB2312"/>
          <w:sz w:val="28"/>
          <w:szCs w:val="28"/>
          <w:highlight w:val="none"/>
          <w:u w:val="none"/>
        </w:rPr>
        <w:t>公告</w:t>
      </w:r>
      <w:r>
        <w:rPr>
          <w:rFonts w:hint="eastAsia" w:ascii="仿宋_GB2312" w:hAnsi="仿宋_GB2312" w:eastAsia="仿宋_GB2312" w:cs="仿宋_GB2312"/>
          <w:sz w:val="28"/>
          <w:szCs w:val="28"/>
          <w:highlight w:val="none"/>
          <w:u w:val="none"/>
          <w:lang w:eastAsia="zh-CN"/>
        </w:rPr>
        <w:t>报名最后一</w:t>
      </w:r>
      <w:r>
        <w:rPr>
          <w:rFonts w:hint="default" w:ascii="仿宋_GB2312" w:hAnsi="仿宋_GB2312" w:eastAsia="仿宋_GB2312" w:cs="仿宋_GB2312"/>
          <w:sz w:val="28"/>
          <w:szCs w:val="28"/>
          <w:highlight w:val="none"/>
          <w:u w:val="none"/>
        </w:rPr>
        <w:t>日</w:t>
      </w:r>
      <w:r>
        <w:rPr>
          <w:rFonts w:hint="eastAsia" w:ascii="仿宋_GB2312" w:hAnsi="仿宋_GB2312" w:eastAsia="仿宋_GB2312" w:cs="仿宋_GB2312"/>
          <w:sz w:val="28"/>
          <w:szCs w:val="28"/>
          <w:highlight w:val="none"/>
          <w:u w:val="none"/>
          <w:lang w:eastAsia="zh-CN"/>
        </w:rPr>
        <w:t>为截止日</w:t>
      </w:r>
      <w:r>
        <w:rPr>
          <w:rFonts w:hint="eastAsia" w:ascii="仿宋_GB2312" w:hAnsi="仿宋_GB2312" w:eastAsia="仿宋_GB2312" w:cs="仿宋_GB2312"/>
          <w:sz w:val="28"/>
          <w:szCs w:val="28"/>
          <w:highlight w:val="none"/>
          <w:u w:val="none"/>
        </w:rPr>
        <w:t>。</w:t>
      </w:r>
    </w:p>
    <w:sectPr>
      <w:footerReference r:id="rId3" w:type="default"/>
      <w:footerReference r:id="rId4" w:type="even"/>
      <w:pgSz w:w="11906" w:h="16838"/>
      <w:pgMar w:top="1531" w:right="1418" w:bottom="1531" w:left="1418"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6E60">
    <w:pPr>
      <w:pStyle w:val="4"/>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- 9 -</w:t>
    </w:r>
    <w:r>
      <w:rPr>
        <w:rStyle w:val="10"/>
        <w:rFonts w:ascii="宋体" w:hAnsi="宋体"/>
        <w:sz w:val="28"/>
        <w:szCs w:val="28"/>
      </w:rPr>
      <w:fldChar w:fldCharType="end"/>
    </w:r>
  </w:p>
  <w:p w14:paraId="58369ECC">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A9A5">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D7D05C8">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38E060D"/>
    <w:rsid w:val="001E04A8"/>
    <w:rsid w:val="00417454"/>
    <w:rsid w:val="007B66BA"/>
    <w:rsid w:val="008A5EAB"/>
    <w:rsid w:val="00D97223"/>
    <w:rsid w:val="00DF0747"/>
    <w:rsid w:val="039836A4"/>
    <w:rsid w:val="05B727E8"/>
    <w:rsid w:val="061E0B1A"/>
    <w:rsid w:val="0938414F"/>
    <w:rsid w:val="0F191BE5"/>
    <w:rsid w:val="113E4AF9"/>
    <w:rsid w:val="138E060D"/>
    <w:rsid w:val="1A48426C"/>
    <w:rsid w:val="1FD15CF0"/>
    <w:rsid w:val="235954FB"/>
    <w:rsid w:val="2963045F"/>
    <w:rsid w:val="2B891FB2"/>
    <w:rsid w:val="2C45636A"/>
    <w:rsid w:val="2EE56D00"/>
    <w:rsid w:val="321C4CC6"/>
    <w:rsid w:val="333F5287"/>
    <w:rsid w:val="3C54547E"/>
    <w:rsid w:val="3D99232C"/>
    <w:rsid w:val="3E924DE6"/>
    <w:rsid w:val="447D36EE"/>
    <w:rsid w:val="4D2D3DD0"/>
    <w:rsid w:val="4DE80F3F"/>
    <w:rsid w:val="4E270D69"/>
    <w:rsid w:val="532523CB"/>
    <w:rsid w:val="56E65B32"/>
    <w:rsid w:val="570D36E7"/>
    <w:rsid w:val="578744CF"/>
    <w:rsid w:val="594B0EB3"/>
    <w:rsid w:val="5CF27C8D"/>
    <w:rsid w:val="60F95222"/>
    <w:rsid w:val="69B36081"/>
    <w:rsid w:val="69BC0A9C"/>
    <w:rsid w:val="6BBD5A68"/>
    <w:rsid w:val="70C83EE8"/>
    <w:rsid w:val="72A15DC8"/>
    <w:rsid w:val="740B2C9D"/>
    <w:rsid w:val="78D56E3B"/>
    <w:rsid w:val="7C9218D6"/>
    <w:rsid w:val="7CE56503"/>
    <w:rsid w:val="7EB46BAF"/>
    <w:rsid w:val="7F970B12"/>
    <w:rsid w:val="7FCA16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2"/>
    <w:qFormat/>
    <w:uiPriority w:val="99"/>
    <w:pPr>
      <w:spacing w:beforeAutospacing="1" w:afterAutospacing="1"/>
      <w:jc w:val="left"/>
      <w:outlineLvl w:val="1"/>
    </w:pPr>
    <w:rPr>
      <w:rFonts w:ascii="Cambria" w:hAnsi="Cambria"/>
      <w:b/>
      <w:bCs/>
      <w:sz w:val="32"/>
      <w:szCs w:val="32"/>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Heading 2 Char"/>
    <w:basedOn w:val="9"/>
    <w:link w:val="3"/>
    <w:semiHidden/>
    <w:qFormat/>
    <w:uiPriority w:val="9"/>
    <w:rPr>
      <w:rFonts w:asciiTheme="majorHAnsi" w:hAnsiTheme="majorHAnsi" w:eastAsiaTheme="majorEastAsia" w:cstheme="majorBidi"/>
      <w:b/>
      <w:bCs/>
      <w:sz w:val="32"/>
      <w:szCs w:val="32"/>
    </w:rPr>
  </w:style>
  <w:style w:type="character" w:customStyle="1" w:styleId="13">
    <w:name w:val="Footer Char"/>
    <w:basedOn w:val="9"/>
    <w:link w:val="4"/>
    <w:semiHidden/>
    <w:qFormat/>
    <w:uiPriority w:val="99"/>
    <w:rPr>
      <w:rFonts w:ascii="Calibri" w:hAnsi="Calibri"/>
      <w:sz w:val="18"/>
      <w:szCs w:val="18"/>
    </w:rPr>
  </w:style>
  <w:style w:type="character" w:customStyle="1" w:styleId="14">
    <w:name w:val="Header Char"/>
    <w:basedOn w:val="9"/>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5161</Words>
  <Characters>5417</Characters>
  <Lines>0</Lines>
  <Paragraphs>0</Paragraphs>
  <TotalTime>0</TotalTime>
  <ScaleCrop>false</ScaleCrop>
  <LinksUpToDate>false</LinksUpToDate>
  <CharactersWithSpaces>5425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2025-02-24T13:23:00Z</dcterms:created>
  <dc:creator> </dc:creator>
  <cp:lastModifiedBy>Administrator</cp:lastModifiedBy>
  <dcterms:modified xsi:type="dcterms:W3CDTF">2025-09-26T06:52:13Z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B72F1C36D8D54EB494480AD10DDF4462_11</vt:lpwstr>
  </property>
  <property fmtid="{D5CDD505-2E9C-101B-9397-08002B2CF9AE}" pid="4" name="KSOTemplateDocerSaveRecord">
    <vt:lpwstr>eyJoZGlkIjoiM2M2NWE1MzdiNDkyYWU0N2VhNGUxY2MwOGQ5Nzg3ZDYifQ==</vt:lpwstr>
  </property>
</Properties>
</file>