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25F0E">
      <w:pPr>
        <w:tabs>
          <w:tab w:val="left" w:pos="6810"/>
        </w:tabs>
        <w:spacing w:before="0" w:after="0" w:line="360" w:lineRule="auto"/>
        <w:ind w:left="0" w:right="360" w:firstLine="0"/>
        <w:jc w:val="both"/>
        <w:rPr>
          <w:rFonts w:ascii="方正小标宋简体" w:hAnsi="方正小标宋简体" w:eastAsia="方正小标宋简体" w:cs="方正小标宋简体"/>
          <w:color w:val="333333"/>
          <w:spacing w:val="0"/>
          <w:position w:val="0"/>
          <w:sz w:val="32"/>
          <w:shd w:val="clear" w:fill="FFFFFF"/>
        </w:rPr>
      </w:pPr>
    </w:p>
    <w:p w14:paraId="07BE6066">
      <w:pPr>
        <w:tabs>
          <w:tab w:val="left" w:pos="6810"/>
        </w:tabs>
        <w:spacing w:before="0" w:after="0" w:line="360" w:lineRule="auto"/>
        <w:ind w:left="0" w:right="360" w:firstLine="0"/>
        <w:jc w:val="both"/>
        <w:rPr>
          <w:rFonts w:ascii="方正小标宋简体" w:hAnsi="方正小标宋简体" w:eastAsia="方正小标宋简体" w:cs="方正小标宋简体"/>
          <w:color w:val="333333"/>
          <w:spacing w:val="0"/>
          <w:position w:val="0"/>
          <w:sz w:val="32"/>
          <w:shd w:val="clear" w:fill="FFFFFF"/>
        </w:rPr>
      </w:pPr>
      <w:r>
        <w:rPr>
          <w:rFonts w:ascii="方正小标宋简体" w:hAnsi="方正小标宋简体" w:eastAsia="方正小标宋简体" w:cs="方正小标宋简体"/>
          <w:color w:val="333333"/>
          <w:spacing w:val="0"/>
          <w:position w:val="0"/>
          <w:sz w:val="32"/>
          <w:shd w:val="clear" w:fill="FFFFFF"/>
        </w:rPr>
        <w:t>附件1</w:t>
      </w:r>
    </w:p>
    <w:p w14:paraId="0072715E">
      <w:pPr>
        <w:tabs>
          <w:tab w:val="left" w:pos="6810"/>
        </w:tabs>
        <w:spacing w:before="0" w:after="0" w:line="360" w:lineRule="auto"/>
        <w:ind w:left="0" w:right="360" w:firstLine="640"/>
        <w:jc w:val="center"/>
        <w:rPr>
          <w:rFonts w:ascii="方正小标宋简体" w:hAnsi="方正小标宋简体" w:eastAsia="方正小标宋简体" w:cs="方正小标宋简体"/>
          <w:color w:val="333333"/>
          <w:spacing w:val="0"/>
          <w:position w:val="0"/>
          <w:sz w:val="32"/>
          <w:shd w:val="clear" w:fill="FFFFFF"/>
        </w:rPr>
      </w:pPr>
      <w:r>
        <w:rPr>
          <w:rFonts w:ascii="方正小标宋简体" w:hAnsi="方正小标宋简体" w:eastAsia="方正小标宋简体" w:cs="方正小标宋简体"/>
          <w:color w:val="333333"/>
          <w:spacing w:val="0"/>
          <w:position w:val="0"/>
          <w:sz w:val="32"/>
          <w:shd w:val="clear" w:fill="FFFFFF"/>
        </w:rPr>
        <w:t>招聘岗位、计划数及专业要求</w:t>
      </w:r>
    </w:p>
    <w:p w14:paraId="07BD1648">
      <w:pPr>
        <w:tabs>
          <w:tab w:val="left" w:pos="6810"/>
        </w:tabs>
        <w:spacing w:before="0" w:after="0" w:line="360" w:lineRule="auto"/>
        <w:ind w:left="0" w:right="360" w:firstLine="640"/>
        <w:jc w:val="center"/>
        <w:rPr>
          <w:rFonts w:ascii="方正小标宋简体" w:hAnsi="方正小标宋简体" w:eastAsia="方正小标宋简体" w:cs="方正小标宋简体"/>
          <w:color w:val="333333"/>
          <w:spacing w:val="0"/>
          <w:position w:val="0"/>
          <w:sz w:val="32"/>
          <w:shd w:val="clear" w:fill="FFFFFF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3"/>
        <w:gridCol w:w="924"/>
        <w:gridCol w:w="971"/>
        <w:gridCol w:w="5954"/>
      </w:tblGrid>
      <w:tr w14:paraId="32CC9802">
        <w:trPr>
          <w:trHeight w:val="0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975B96"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招聘岗位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7CB62"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计划数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29ACE3"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专业要求</w:t>
            </w:r>
          </w:p>
        </w:tc>
      </w:tr>
      <w:tr w14:paraId="46413B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ECEFD7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语文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E1AF2E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0684CE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1"/>
                <w:shd w:val="clear" w:fill="auto"/>
              </w:rPr>
              <w:t>本科专业：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汉语言文学，汉语言，应用语言学</w:t>
            </w:r>
          </w:p>
          <w:p w14:paraId="1D6DBD48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1"/>
                <w:shd w:val="clear" w:fill="auto"/>
              </w:rPr>
              <w:t>研究生专业：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中国语言文学，中国古代文学，中国现当代文学，外国语言文学，比较文学与世界文学，文艺学，语言学及应用语言学，课程与教学论（语文），学科教学（语文），比较文学与世界文学</w:t>
            </w:r>
          </w:p>
        </w:tc>
      </w:tr>
      <w:tr w14:paraId="1077AE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E5B3C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数学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F757EE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BBA29E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1"/>
                <w:shd w:val="clear" w:fill="auto"/>
              </w:rPr>
              <w:t>本科专业：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数学与应用数学，信息与计算科学，数理基础科学</w:t>
            </w:r>
          </w:p>
          <w:p w14:paraId="63844CEA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1"/>
                <w:shd w:val="clear" w:fill="auto"/>
              </w:rPr>
              <w:t>研究生专业：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课程与教学论（数学方向），学科教学（数学方向），基础数学，计算数学，应用数学，概率论与数理统计</w:t>
            </w:r>
          </w:p>
        </w:tc>
      </w:tr>
      <w:tr w14:paraId="55E3EA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74E9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英语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D25A9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C4EDE2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1"/>
                <w:shd w:val="clear" w:fill="auto"/>
              </w:rPr>
              <w:t>本科专业：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英语，翻译</w:t>
            </w:r>
          </w:p>
          <w:p w14:paraId="2B392A79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1"/>
                <w:shd w:val="clear" w:fill="auto"/>
              </w:rPr>
              <w:t>研究生专业：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课程与教学论（英语），学科教学（英语），外国语言学及应用语言学（英语），英语语言文学，翻译（英语）</w:t>
            </w:r>
          </w:p>
        </w:tc>
      </w:tr>
      <w:tr w14:paraId="4DAA40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C896B4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科学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1F555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物理方向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FC131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4BB6B9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1"/>
                <w:shd w:val="clear" w:fill="auto"/>
              </w:rPr>
              <w:t>本科专业：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物理学，应用物理学，科学教育</w:t>
            </w:r>
          </w:p>
          <w:p w14:paraId="0B0D55FA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1"/>
                <w:shd w:val="clear" w:fill="auto"/>
              </w:rPr>
              <w:t>研究生专业：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课程与教学论（物理），学科教学（物理），科学教育，科学教育学，科学传播与科学教育，应用物理，力学，声学，光学，理论物理，粒子物理与原子核物理，等离子体物理，凝聚态物理</w:t>
            </w:r>
          </w:p>
        </w:tc>
      </w:tr>
      <w:tr w14:paraId="2458EB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F5B64B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019B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化学方向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96D56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82CF0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1"/>
                <w:shd w:val="clear" w:fill="auto"/>
              </w:rPr>
              <w:t>本科专业：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化学，应用化学，化学生物学，化学工程与工艺</w:t>
            </w:r>
          </w:p>
          <w:p w14:paraId="3E2DAEB0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1"/>
                <w:shd w:val="clear" w:fill="auto"/>
              </w:rPr>
              <w:t>研究生专业：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课程与教学论（化学），学科教学（化学），科学教育，科学教育学，科学传播与科学教育，无机化学，分析化学，有机化学，化学（应用化学），化学工程与技术</w:t>
            </w:r>
          </w:p>
        </w:tc>
      </w:tr>
      <w:tr w14:paraId="761913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C322EC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E972A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生物方向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BFC391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8ED77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1"/>
                <w:shd w:val="clear" w:fill="auto"/>
              </w:rPr>
              <w:t>本科专业：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生物科学，生物技术，生物工程，生物信息学，生态学</w:t>
            </w:r>
          </w:p>
          <w:p w14:paraId="00B83BB8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1"/>
                <w:shd w:val="clear" w:fill="auto"/>
              </w:rPr>
              <w:t>研究生专业：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课程与教学论（生物），学科教学（生物），生物信息学，计算生物学，计算生物学与生物信息学，生物工程，生物化学与分子生物学，生物技术，生物信息学，遗传学，植物学，动物学，细胞生物学</w:t>
            </w:r>
          </w:p>
        </w:tc>
      </w:tr>
      <w:tr w14:paraId="5E06D0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691FA1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道法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04E9C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政治方向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EA08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034B6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1"/>
                <w:shd w:val="clear" w:fill="auto"/>
              </w:rPr>
              <w:t>本科专业：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思想政治教育，国际政治，政治学与行政学，政治学、经济学与哲学，马克思主义理论</w:t>
            </w:r>
          </w:p>
          <w:p w14:paraId="20AFEEBB"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1"/>
                <w:shd w:val="clear" w:fill="auto"/>
              </w:rPr>
              <w:t>研究生专业：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课程与教学论（思政），学科教学（思政），思想政治教育，政治学，政治学理论，政治哲学与思想史，马克思主义理论</w:t>
            </w:r>
          </w:p>
        </w:tc>
      </w:tr>
    </w:tbl>
    <w:p w14:paraId="0ECBCA14">
      <w:pPr>
        <w:spacing w:before="0" w:after="0" w:line="240" w:lineRule="auto"/>
        <w:ind w:left="0" w:right="0" w:firstLine="0"/>
        <w:jc w:val="both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32"/>
          <w:shd w:val="clear" w:fill="auto"/>
        </w:rPr>
      </w:pP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32"/>
          <w:shd w:val="clear" w:fill="auto"/>
        </w:rPr>
        <w:t xml:space="preserve"> </w:t>
      </w:r>
    </w:p>
    <w:p w14:paraId="11341709">
      <w:pPr>
        <w:spacing w:before="0" w:after="0" w:line="240" w:lineRule="auto"/>
        <w:ind w:left="0" w:right="0" w:firstLine="0"/>
        <w:jc w:val="both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32"/>
          <w:shd w:val="clear" w:fill="auto"/>
        </w:rPr>
      </w:pPr>
    </w:p>
    <w:p w14:paraId="6E7B9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0"/>
        <w:jc w:val="both"/>
        <w:textAlignment w:val="auto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32"/>
          <w:shd w:val="clear" w:fill="auto"/>
        </w:rPr>
      </w:pPr>
    </w:p>
    <w:p w14:paraId="373D82AB">
      <w:pPr>
        <w:spacing w:before="0" w:after="0" w:line="36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1"/>
          <w:shd w:val="clear" w:fill="auto"/>
        </w:rPr>
      </w:pPr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912A7"/>
    <w:rsid w:val="5B6B4EAF"/>
    <w:rsid w:val="7DE62434"/>
    <w:rsid w:val="DDBD4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4326</Words>
  <Characters>4528</Characters>
  <TotalTime>2</TotalTime>
  <ScaleCrop>false</ScaleCrop>
  <LinksUpToDate>false</LinksUpToDate>
  <CharactersWithSpaces>4671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2025-09-22T10:07:00Z</dcterms:created>
  <dc:creator>kylin</dc:creator>
  <cp:lastModifiedBy>长空家的鼠</cp:lastModifiedBy>
  <dcterms:modified xsi:type="dcterms:W3CDTF">2025-09-22T03:07:53Z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eyJoZGlkIjoiNTMwNjFmZjg4MWM0YmUxNGEwOGVlMDIyMGU0NTdhZmYiLCJ1c2VySWQiOiIzMzI5NTgyMDcifQ==</vt:lpwstr>
  </property>
  <property fmtid="{D5CDD505-2E9C-101B-9397-08002B2CF9AE}" pid="4" name="ICV">
    <vt:lpwstr>BB1F90394FB8475A840A7F9CEF41EB21_13</vt:lpwstr>
  </property>
</Properties>
</file>