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440115-2025-03750</w:t>
      </w:r>
    </w:p>
    <w:p>
      <w:pPr>
        <w:pStyle w:val="null3"/>
        <w:jc w:val="center"/>
        <w:outlineLvl w:val="3"/>
      </w:pPr>
      <w:r>
        <w:rPr>
          <w:sz w:val="24"/>
          <w:b/>
        </w:rPr>
        <w:t>采购项目编号：</w:t>
      </w:r>
      <w:r>
        <w:rPr>
          <w:sz w:val="24"/>
          <w:b/>
        </w:rPr>
        <w:t>CC2025-0228</w:t>
      </w:r>
    </w:p>
    <w:p>
      <w:pPr>
        <w:pStyle w:val="null3"/>
        <w:jc w:val="center"/>
        <w:outlineLvl w:val="3"/>
      </w:pPr>
      <w:r>
        <w:rPr>
          <w:sz w:val="24"/>
          <w:b/>
        </w:rPr>
        <w:t>项目名称：</w:t>
      </w:r>
      <w:r>
        <w:rPr>
          <w:sz w:val="24"/>
          <w:b/>
        </w:rPr>
        <w:t>2025年南沙区教育局事业编制教职员招聘辅助服务项目</w:t>
      </w:r>
    </w:p>
    <w:p>
      <w:pPr>
        <w:pStyle w:val="null3"/>
        <w:jc w:val="center"/>
        <w:outlineLvl w:val="3"/>
      </w:pPr>
      <w:r>
        <w:rPr>
          <w:sz w:val="24"/>
          <w:b/>
        </w:rPr>
        <w:t>采购人：</w:t>
      </w:r>
      <w:r>
        <w:rPr>
          <w:sz w:val="24"/>
          <w:b/>
        </w:rPr>
        <w:t>广州市南沙区教育局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广州市南沙区教育局</w:t>
      </w:r>
      <w:r>
        <w:rPr/>
        <w:t>的委托，采用</w:t>
      </w:r>
      <w:r>
        <w:rPr/>
        <w:t>竞争性磋商</w:t>
      </w:r>
      <w:r>
        <w:rPr/>
        <w:t>方式组织采购</w:t>
      </w:r>
      <w:r>
        <w:rPr/>
        <w:t>2025年南沙区教育局事业编制教职员招聘辅助服务项目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2025年南沙区教育局事业编制教职员招聘辅助服务项目</w:t>
      </w:r>
    </w:p>
    <w:p>
      <w:pPr>
        <w:pStyle w:val="null3"/>
        <w:ind w:firstLine="480"/>
      </w:pPr>
      <w:r>
        <w:rPr/>
        <w:t>采购计划编号：</w:t>
      </w:r>
      <w:r>
        <w:rPr/>
        <w:t>440115-2025-03750</w:t>
      </w:r>
    </w:p>
    <w:p>
      <w:pPr>
        <w:pStyle w:val="null3"/>
        <w:ind w:firstLine="480"/>
      </w:pPr>
      <w:r>
        <w:rPr/>
        <w:t>采购项目编号：</w:t>
      </w:r>
      <w:r>
        <w:rPr/>
        <w:t>CC2025-0228</w:t>
      </w:r>
    </w:p>
    <w:p>
      <w:pPr>
        <w:pStyle w:val="null3"/>
        <w:ind w:firstLine="480"/>
      </w:pPr>
      <w:r>
        <w:rPr/>
        <w:t>采购方式：</w:t>
      </w:r>
      <w:r>
        <w:rPr/>
        <w:t>竞争性磋商</w:t>
      </w:r>
    </w:p>
    <w:p>
      <w:pPr>
        <w:pStyle w:val="null3"/>
        <w:ind w:firstLine="480"/>
      </w:pPr>
      <w:r>
        <w:rPr/>
        <w:t>预算金额：</w:t>
      </w:r>
      <w:r>
        <w:rPr/>
        <w:t>800,000.00</w:t>
      </w:r>
      <w:r>
        <w:rPr/>
        <w:t>元</w:t>
      </w:r>
    </w:p>
    <w:p>
      <w:pPr>
        <w:pStyle w:val="null3"/>
        <w:outlineLvl w:val="3"/>
      </w:pPr>
      <w:r>
        <w:rPr>
          <w:sz w:val="24"/>
          <w:b/>
        </w:rPr>
        <w:t>2.项目内容及需求情况（采购项目技术规格、参数及要求）</w:t>
      </w:r>
    </w:p>
    <w:p>
      <w:pPr>
        <w:pStyle w:val="null3"/>
      </w:pPr>
      <w:r>
        <w:rPr/>
        <w:t>采购包1(2025年南沙区教育局事业编制教职员招聘辅助服务项目):</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考试服务</w:t>
            </w:r>
          </w:p>
        </w:tc>
        <w:tc>
          <w:tcPr>
            <w:tcW w:type="dxa" w:w="2136"/>
          </w:tcPr>
          <w:p>
            <w:pPr>
              <w:pStyle w:val="null3"/>
            </w:pPr>
            <w:r>
              <w:rPr/>
              <w:t>2025年南沙区教育局事业编制教职员招聘辅助服务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合同履行期限：由采购人自合同签订之日起至招聘人数满150人。</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采购包1（2025年南沙区教育局事业编制教职员招聘辅助服务项目）：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采购包1（2025年南沙区教育局事业编制教职员招聘辅助服务项目）：</w:t>
      </w:r>
    </w:p>
    <w:p>
      <w:pPr>
        <w:pStyle w:val="null3"/>
      </w:pPr>
      <w:r>
        <w:rPr/>
        <w:t>1)1.本项目不接受联合体响应。 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广州市南沙区教育局</w:t>
      </w:r>
    </w:p>
    <w:p>
      <w:pPr>
        <w:pStyle w:val="null3"/>
        <w:ind w:firstLine="480"/>
      </w:pPr>
      <w:r>
        <w:rPr/>
        <w:t>地址：</w:t>
      </w:r>
      <w:r>
        <w:rPr/>
        <w:t>广州市南沙区进港大道466号之二传媒大厦</w:t>
      </w:r>
    </w:p>
    <w:p>
      <w:pPr>
        <w:pStyle w:val="null3"/>
        <w:ind w:firstLine="480"/>
      </w:pPr>
      <w:r>
        <w:rPr/>
        <w:t>联系方式：</w:t>
      </w:r>
      <w:r>
        <w:rPr/>
        <w:t>39392950</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广东省广州市天河区天润路445号</w:t>
      </w:r>
    </w:p>
    <w:p>
      <w:pPr>
        <w:pStyle w:val="null3"/>
        <w:ind w:firstLine="480"/>
      </w:pPr>
      <w:r>
        <w:rPr/>
        <w:t xml:space="preserve"> 联系方式：</w:t>
      </w:r>
      <w:r>
        <w:rPr/>
        <w:t>28667462</w:t>
      </w:r>
    </w:p>
    <w:p>
      <w:pPr>
        <w:pStyle w:val="null3"/>
        <w:outlineLvl w:val="3"/>
      </w:pPr>
      <w:r>
        <w:rPr>
          <w:sz w:val="24"/>
          <w:b/>
        </w:rPr>
        <w:t xml:space="preserve"> 3.项目联系方式</w:t>
      </w:r>
    </w:p>
    <w:p>
      <w:pPr>
        <w:pStyle w:val="null3"/>
        <w:ind w:firstLine="480"/>
      </w:pPr>
      <w:r>
        <w:rPr/>
        <w:t xml:space="preserve"> 项目联系人：</w:t>
      </w:r>
      <w:r>
        <w:rPr/>
        <w:t>周嘉伟</w:t>
      </w:r>
    </w:p>
    <w:p>
      <w:pPr>
        <w:pStyle w:val="null3"/>
        <w:ind w:firstLine="480"/>
      </w:pPr>
      <w:r>
        <w:rPr/>
        <w:t xml:space="preserve"> 电话：</w:t>
      </w:r>
      <w:r>
        <w:rPr/>
        <w:t>28667462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color w:val="000000"/>
        </w:rPr>
        <w:t>项目属性：服务类</w:t>
      </w:r>
    </w:p>
    <w:p>
      <w:pPr>
        <w:pStyle w:val="null3"/>
        <w:ind w:firstLine="495"/>
        <w:jc w:val="left"/>
      </w:pPr>
      <w:r>
        <w:rPr>
          <w:sz w:val="28"/>
          <w:color w:val="000000"/>
        </w:rPr>
        <w:t>本项目对应的中小微企业划分标准所属行业为：租赁和商务服务业。</w:t>
      </w:r>
    </w:p>
    <w:p>
      <w:pPr>
        <w:pStyle w:val="null3"/>
        <w:ind w:firstLine="562"/>
        <w:jc w:val="both"/>
      </w:pPr>
      <w:r>
        <w:rPr>
          <w:sz w:val="28"/>
          <w:b/>
        </w:rPr>
        <w:t>一、项目概况</w:t>
      </w:r>
    </w:p>
    <w:p>
      <w:pPr>
        <w:pStyle w:val="null3"/>
        <w:ind w:firstLine="495"/>
        <w:jc w:val="left"/>
      </w:pPr>
      <w:r>
        <w:rPr>
          <w:sz w:val="28"/>
          <w:color w:val="000000"/>
        </w:rPr>
        <w:t>为顺利完成</w:t>
      </w:r>
      <w:r>
        <w:rPr>
          <w:sz w:val="28"/>
          <w:color w:val="000000"/>
        </w:rPr>
        <w:t>202</w:t>
      </w:r>
      <w:r>
        <w:rPr>
          <w:sz w:val="28"/>
          <w:color w:val="000000"/>
        </w:rPr>
        <w:t>5年下半年教师招聘工作，现就2025年南沙区教育局事业编制教职员招聘辅助服务项目，选出一家有资质、诚信度高、管理严格的人才服务机构。</w:t>
      </w:r>
    </w:p>
    <w:p>
      <w:pPr>
        <w:pStyle w:val="null3"/>
        <w:ind w:firstLine="495"/>
        <w:jc w:val="left"/>
      </w:pPr>
      <w:r>
        <w:rPr>
          <w:sz w:val="28"/>
          <w:color w:val="000000"/>
        </w:rPr>
        <w:t>（一）项目名称：</w:t>
      </w:r>
      <w:r>
        <w:rPr>
          <w:sz w:val="28"/>
          <w:color w:val="000000"/>
        </w:rPr>
        <w:t>2025年南沙区教育局事业编制教职员招聘辅助服务项目。</w:t>
      </w:r>
    </w:p>
    <w:p>
      <w:pPr>
        <w:pStyle w:val="null3"/>
        <w:ind w:firstLine="495"/>
        <w:jc w:val="left"/>
      </w:pPr>
      <w:r>
        <w:rPr>
          <w:sz w:val="28"/>
          <w:color w:val="000000"/>
        </w:rPr>
        <w:t>（二）项目总预算金额：人民币</w:t>
      </w:r>
      <w:r>
        <w:rPr>
          <w:sz w:val="28"/>
          <w:color w:val="000000"/>
        </w:rPr>
        <w:t>80万元。</w:t>
      </w:r>
    </w:p>
    <w:p>
      <w:pPr>
        <w:pStyle w:val="null3"/>
        <w:ind w:firstLine="562"/>
        <w:jc w:val="both"/>
      </w:pPr>
      <w:r>
        <w:rPr>
          <w:sz w:val="28"/>
          <w:b/>
        </w:rPr>
        <w:t>二、项目内容</w:t>
      </w:r>
    </w:p>
    <w:p>
      <w:pPr>
        <w:pStyle w:val="null3"/>
        <w:ind w:firstLine="562"/>
        <w:jc w:val="left"/>
      </w:pPr>
      <w:r>
        <w:rPr>
          <w:sz w:val="28"/>
          <w:b/>
          <w:color w:val="000000"/>
        </w:rPr>
        <w:t>（一）招聘计划</w:t>
      </w:r>
    </w:p>
    <w:p>
      <w:pPr>
        <w:pStyle w:val="null3"/>
        <w:ind w:firstLine="560"/>
        <w:jc w:val="both"/>
      </w:pPr>
      <w:r>
        <w:rPr>
          <w:sz w:val="28"/>
        </w:rPr>
        <w:t>计划公开招聘事业编制教职员</w:t>
      </w:r>
      <w:r>
        <w:rPr>
          <w:sz w:val="28"/>
        </w:rPr>
        <w:t>150人（包括赴外公开招聘事业单位编制教师以及面向全国公开招聘事业单位编制教师），组织时间：由采购人自合同签订之日起至招聘人数满150人。</w:t>
      </w:r>
    </w:p>
    <w:p>
      <w:pPr>
        <w:pStyle w:val="null3"/>
        <w:ind w:firstLine="562"/>
        <w:jc w:val="left"/>
      </w:pPr>
      <w:r>
        <w:rPr>
          <w:sz w:val="28"/>
          <w:b/>
          <w:color w:val="000000"/>
        </w:rPr>
        <w:t>（二</w:t>
      </w:r>
      <w:r>
        <w:rPr>
          <w:sz w:val="28"/>
          <w:b/>
          <w:color w:val="000000"/>
        </w:rPr>
        <w:t>）</w:t>
      </w:r>
      <w:r>
        <w:rPr>
          <w:sz w:val="28"/>
          <w:b/>
        </w:rPr>
        <w:t>服务要求</w:t>
      </w:r>
    </w:p>
    <w:p>
      <w:pPr>
        <w:pStyle w:val="null3"/>
        <w:ind w:firstLine="560"/>
        <w:jc w:val="both"/>
      </w:pPr>
      <w:r>
        <w:rPr>
          <w:sz w:val="28"/>
        </w:rPr>
        <w:t>1</w:t>
      </w:r>
      <w:r>
        <w:rPr>
          <w:sz w:val="28"/>
        </w:rPr>
        <w:t>.须熟悉《广东省</w:t>
      </w:r>
      <w:r>
        <w:rPr>
          <w:sz w:val="28"/>
        </w:rPr>
        <w:t>事业单位公开招聘</w:t>
      </w:r>
      <w:r>
        <w:rPr>
          <w:sz w:val="28"/>
        </w:rPr>
        <w:t>人员办法》</w:t>
      </w:r>
      <w:r>
        <w:rPr>
          <w:sz w:val="28"/>
        </w:rPr>
        <w:t>(广东省人民政府令第301号文)等有关事业单位公开招聘有关规定；</w:t>
      </w:r>
    </w:p>
    <w:p>
      <w:pPr>
        <w:pStyle w:val="null3"/>
        <w:ind w:firstLine="560"/>
        <w:jc w:val="both"/>
      </w:pPr>
      <w:r>
        <w:rPr>
          <w:sz w:val="28"/>
        </w:rPr>
        <w:t>2</w:t>
      </w:r>
      <w:r>
        <w:rPr>
          <w:sz w:val="28"/>
        </w:rPr>
        <w:t>.项目主要成员不少于5人，团队主要负责人要求具有较高的业务素质和组织能力；</w:t>
      </w:r>
    </w:p>
    <w:p>
      <w:pPr>
        <w:pStyle w:val="null3"/>
        <w:ind w:firstLine="560"/>
        <w:jc w:val="both"/>
      </w:pPr>
      <w:r>
        <w:rPr>
          <w:sz w:val="28"/>
        </w:rPr>
        <w:t>3</w:t>
      </w:r>
      <w:r>
        <w:rPr>
          <w:sz w:val="28"/>
        </w:rPr>
        <w:t>.与省内及全国重点高校有良好合作，能够充分发动重点高校学生参与招聘；</w:t>
      </w:r>
    </w:p>
    <w:p>
      <w:pPr>
        <w:pStyle w:val="null3"/>
        <w:ind w:firstLine="560"/>
        <w:jc w:val="both"/>
      </w:pPr>
      <w:r>
        <w:rPr>
          <w:sz w:val="28"/>
        </w:rPr>
        <w:t>4</w:t>
      </w:r>
      <w:r>
        <w:rPr>
          <w:sz w:val="28"/>
        </w:rPr>
        <w:t>.具有公务员或省市、区事业编制教职员公开招聘试题命制及心理品质测评命题服务经验；</w:t>
      </w:r>
    </w:p>
    <w:p>
      <w:pPr>
        <w:pStyle w:val="null3"/>
        <w:ind w:firstLine="560"/>
        <w:jc w:val="both"/>
      </w:pPr>
      <w:r>
        <w:rPr>
          <w:sz w:val="28"/>
        </w:rPr>
        <w:t>5</w:t>
      </w:r>
      <w:r>
        <w:rPr>
          <w:sz w:val="28"/>
        </w:rPr>
        <w:t>.具有组织开展线上、线下笔试、面试（专业能力测试）及心理品质测评的服务经验。</w:t>
      </w:r>
    </w:p>
    <w:p>
      <w:pPr>
        <w:pStyle w:val="null3"/>
        <w:ind w:firstLine="560"/>
        <w:jc w:val="both"/>
      </w:pPr>
      <w:r>
        <w:rPr>
          <w:sz w:val="28"/>
        </w:rPr>
        <w:t>6</w:t>
      </w:r>
      <w:r>
        <w:rPr>
          <w:sz w:val="28"/>
        </w:rPr>
        <w:t>.具有沟通保障机制，有专门的联系人，保障在招聘全流程中采购人对情况的了解和把握，并能随时下达最新要求。</w:t>
      </w:r>
    </w:p>
    <w:p>
      <w:pPr>
        <w:pStyle w:val="null3"/>
        <w:ind w:firstLine="560"/>
        <w:jc w:val="both"/>
      </w:pPr>
      <w:r>
        <w:rPr>
          <w:sz w:val="28"/>
        </w:rPr>
        <w:t>7</w:t>
      </w:r>
      <w:r>
        <w:rPr>
          <w:sz w:val="28"/>
        </w:rPr>
        <w:t>.具有线上招聘系统，功能包括但不限于①招聘模块，②简历信息，③权限设置、④分级管理，⑤简历筛选，⑥统计分析，⑦消息通知等。</w:t>
      </w:r>
    </w:p>
    <w:p>
      <w:pPr>
        <w:pStyle w:val="null3"/>
        <w:ind w:firstLine="560"/>
        <w:jc w:val="left"/>
      </w:pPr>
      <w:r>
        <w:rPr>
          <w:sz w:val="28"/>
        </w:rPr>
        <w:t>8</w:t>
      </w:r>
      <w:r>
        <w:rPr>
          <w:sz w:val="28"/>
        </w:rPr>
        <w:t>.具有突发事件应急应对方案，如招聘系统出现问题，团队人员调整，招聘过程的各种突发情况等，需制定各种事件的应对措施，保障招聘流程不受影响。</w:t>
      </w:r>
    </w:p>
    <w:p>
      <w:pPr>
        <w:pStyle w:val="null3"/>
        <w:ind w:firstLine="720"/>
        <w:jc w:val="both"/>
      </w:pPr>
      <w:r>
        <w:rPr>
          <w:sz w:val="28"/>
          <w:b/>
        </w:rPr>
        <w:t>（三）服务内容</w:t>
      </w:r>
    </w:p>
    <w:p>
      <w:pPr>
        <w:pStyle w:val="null3"/>
        <w:ind w:firstLine="560"/>
        <w:jc w:val="both"/>
      </w:pPr>
      <w:r>
        <w:rPr>
          <w:sz w:val="28"/>
        </w:rPr>
        <w:t>包括但不限于协助</w:t>
      </w:r>
      <w:r>
        <w:rPr>
          <w:sz w:val="28"/>
        </w:rPr>
        <w:t>采购人</w:t>
      </w:r>
      <w:r>
        <w:rPr>
          <w:sz w:val="28"/>
        </w:rPr>
        <w:t>完成省内外招聘的前期宣传，校园宣讲相关工作，发布招聘公告，提供网上报名系统，笔试、心理品质测评、面试（专业能力测试）命题，保密印刷、笔试阅卷，试卷押运，笔试、面试（或线上笔试、面试）考场布置和考务工作，安排笔试监考人员，资格审查及面试的工作人员，提供面试评分系统等。具体服务如下</w:t>
      </w:r>
      <w:r>
        <w:rPr>
          <w:sz w:val="28"/>
        </w:rPr>
        <w:t>(包含但不限于)：</w:t>
      </w:r>
    </w:p>
    <w:p>
      <w:pPr>
        <w:pStyle w:val="null3"/>
        <w:ind w:firstLine="560"/>
        <w:jc w:val="left"/>
      </w:pPr>
      <w:r>
        <w:rPr>
          <w:sz w:val="28"/>
        </w:rPr>
        <w:t>1.宣传及发布公告：根据采购人要求做好招聘前期宣传，制作宣传材料，协助筹办校园宣讲会；在全国事业单位招聘网、重点高校校内网等媒介发布公告；</w:t>
      </w:r>
    </w:p>
    <w:p>
      <w:pPr>
        <w:pStyle w:val="null3"/>
        <w:ind w:firstLine="560"/>
        <w:jc w:val="left"/>
      </w:pPr>
      <w:r>
        <w:rPr>
          <w:sz w:val="28"/>
        </w:rPr>
        <w:t>2.网上报名：提供网上报名系统并能用系统对报考人资格进行初步审核；</w:t>
      </w:r>
    </w:p>
    <w:p>
      <w:pPr>
        <w:pStyle w:val="null3"/>
        <w:ind w:firstLine="560"/>
        <w:jc w:val="left"/>
      </w:pPr>
      <w:r>
        <w:rPr>
          <w:sz w:val="28"/>
        </w:rPr>
        <w:t>3.试题命制：按采购人要求完成笔试、面试（专业能力测试、试讲等）及心理品质测评等环节的试题命制工作、印刷和封装工作，按采购人提供的实际人数准备试卷、答题卡及答题纸，备用试卷、答题卡及答题纸需分开封装，并提供足够的备份数量等；如采用线上考试，按采购人要求完成笔试、面试（专业能力测试、试讲等）及心理品质测评等环节的试题命制和相关配套服务；</w:t>
      </w:r>
    </w:p>
    <w:p>
      <w:pPr>
        <w:pStyle w:val="null3"/>
        <w:ind w:firstLine="560"/>
        <w:jc w:val="both"/>
      </w:pPr>
      <w:r>
        <w:rPr>
          <w:sz w:val="28"/>
        </w:rPr>
        <w:t>4.笔试、心理品质测评：采用线上或线下的方式进行，笔试、</w:t>
      </w:r>
    </w:p>
    <w:p>
      <w:pPr>
        <w:pStyle w:val="null3"/>
        <w:jc w:val="both"/>
      </w:pPr>
      <w:r>
        <w:rPr>
          <w:sz w:val="28"/>
        </w:rPr>
        <w:t>心理品质测评前，按</w:t>
      </w:r>
      <w:r>
        <w:rPr>
          <w:sz w:val="28"/>
        </w:rPr>
        <w:t>采购人</w:t>
      </w:r>
      <w:r>
        <w:rPr>
          <w:sz w:val="28"/>
        </w:rPr>
        <w:t>要求的时间地点押送试卷至笔试考点，按照</w:t>
      </w:r>
      <w:r>
        <w:rPr>
          <w:sz w:val="28"/>
        </w:rPr>
        <w:t>采购人</w:t>
      </w:r>
      <w:r>
        <w:rPr>
          <w:sz w:val="28"/>
        </w:rPr>
        <w:t>要求完成考场布置，协助安排监考人员（每个考场</w:t>
      </w:r>
      <w:r>
        <w:rPr>
          <w:sz w:val="28"/>
        </w:rPr>
        <w:t>2名），给监考人员提供考试有关规定的考前培训，并完成笔试考务组织工作（含考试所需文具）；如采用线上笔试、心理品质测评，提供线上考试平台，安排线上监考人员，给监考人员提供考试有关规定的考前培训，并完成笔试考务组织工作；代发工作人员劳务费；</w:t>
      </w:r>
    </w:p>
    <w:p>
      <w:pPr>
        <w:pStyle w:val="null3"/>
        <w:ind w:firstLine="560"/>
        <w:jc w:val="both"/>
      </w:pPr>
      <w:r>
        <w:rPr>
          <w:sz w:val="28"/>
        </w:rPr>
        <w:t>5.笔试、心理品质测评阅卷：考试结束后7日内向</w:t>
      </w:r>
      <w:r>
        <w:rPr>
          <w:sz w:val="28"/>
        </w:rPr>
        <w:t>采购人</w:t>
      </w:r>
      <w:r>
        <w:rPr>
          <w:sz w:val="28"/>
        </w:rPr>
        <w:t>提供参加考试的考生成绩，并按</w:t>
      </w:r>
      <w:r>
        <w:rPr>
          <w:sz w:val="28"/>
        </w:rPr>
        <w:t>采购人</w:t>
      </w:r>
      <w:r>
        <w:rPr>
          <w:sz w:val="28"/>
        </w:rPr>
        <w:t>要求提供成绩公示、查分、试卷、资料存档等相关服务；</w:t>
      </w:r>
    </w:p>
    <w:p>
      <w:pPr>
        <w:pStyle w:val="null3"/>
        <w:ind w:firstLine="560"/>
        <w:jc w:val="left"/>
      </w:pPr>
      <w:r>
        <w:rPr>
          <w:sz w:val="28"/>
        </w:rPr>
        <w:t>6.资格审查：采用线上或线下的方式进行，审查前，安排足够的工作人员完成场地布置，按照采购人要求给工作人员进行培训；</w:t>
      </w:r>
    </w:p>
    <w:p>
      <w:pPr>
        <w:pStyle w:val="null3"/>
        <w:ind w:firstLine="560"/>
        <w:jc w:val="left"/>
      </w:pPr>
      <w:r>
        <w:rPr>
          <w:sz w:val="28"/>
        </w:rPr>
        <w:t>7.面试（专业能力测试、试讲等）：采用线上或线下的方式进行，面试前，安排足够的工作人员，按照采购人要求给工作人员进行培训，完成场地布置及面试考务组织工作（含考试所需文具）；如采用线上面试，提供线上面试平台，安排线上面试工作人员，给工作人员提供考试有关规定的考前培训，并完成面试考务组织工作；代发工作人员劳务费；</w:t>
      </w:r>
    </w:p>
    <w:p>
      <w:pPr>
        <w:pStyle w:val="null3"/>
        <w:ind w:firstLine="560"/>
        <w:jc w:val="left"/>
      </w:pPr>
      <w:r>
        <w:rPr>
          <w:sz w:val="28"/>
        </w:rPr>
        <w:t>8.体检：依据考生综合成绩，由高到低分的顺序，以1：1的比例确定各岗位的预录取与体检名单，支付人员体检费。</w:t>
      </w:r>
    </w:p>
    <w:p>
      <w:pPr>
        <w:pStyle w:val="null3"/>
        <w:ind w:firstLine="560"/>
        <w:jc w:val="left"/>
      </w:pPr>
      <w:r>
        <w:rPr>
          <w:sz w:val="28"/>
        </w:rPr>
        <w:t>9.按采购人要求提供面试评分系统和相关配套服务；</w:t>
      </w:r>
    </w:p>
    <w:p>
      <w:pPr>
        <w:pStyle w:val="null3"/>
        <w:ind w:firstLine="560"/>
        <w:jc w:val="left"/>
      </w:pPr>
      <w:r>
        <w:rPr>
          <w:sz w:val="28"/>
        </w:rPr>
        <w:t>10.承接单位须严格执行保密制度，按采购人要求签订保密协议，保证试题等保密性；</w:t>
      </w:r>
    </w:p>
    <w:p>
      <w:pPr>
        <w:pStyle w:val="null3"/>
        <w:ind w:firstLine="560"/>
        <w:jc w:val="left"/>
      </w:pPr>
      <w:r>
        <w:rPr>
          <w:sz w:val="28"/>
        </w:rPr>
        <w:t>11.承接单位要严格按照采购人要求的招聘各环节时间节点提供相关服务。</w:t>
      </w:r>
    </w:p>
    <w:p>
      <w:pPr>
        <w:pStyle w:val="null3"/>
        <w:ind w:firstLine="562"/>
        <w:jc w:val="left"/>
      </w:pPr>
      <w:r>
        <w:rPr>
          <w:sz w:val="28"/>
          <w:b/>
        </w:rPr>
        <w:t>三、验收标准及违约责任</w:t>
      </w:r>
    </w:p>
    <w:p>
      <w:pPr>
        <w:pStyle w:val="null3"/>
        <w:ind w:firstLine="560"/>
        <w:jc w:val="left"/>
      </w:pPr>
      <w:r>
        <w:rPr>
          <w:sz w:val="28"/>
        </w:rPr>
        <w:t>1.广州市南沙区教育局按《2025年下半年</w:t>
      </w:r>
      <w:r>
        <w:rPr>
          <w:sz w:val="28"/>
        </w:rPr>
        <w:t>南沙区教育局事业编制教职员招聘工作评分表</w:t>
      </w:r>
      <w:r>
        <w:rPr>
          <w:sz w:val="28"/>
        </w:rPr>
        <w:t>》（详见附件）对招聘工作完成情况进行评分。得分低于</w:t>
      </w:r>
      <w:r>
        <w:rPr>
          <w:sz w:val="28"/>
        </w:rPr>
        <w:t>85分的，从项目费用（合同总价）中扣除10%；得分低于60分的，从项目费用（合同总价）中扣除20%。应当扣除的费用于项目结束时从应付的项目费用（合同总价）中直接扣除，扣除后再支付项目</w:t>
      </w:r>
      <w:r>
        <w:rPr>
          <w:sz w:val="28"/>
          <w:color w:val="000000"/>
        </w:rPr>
        <w:t>费用</w:t>
      </w:r>
      <w:r>
        <w:rPr>
          <w:sz w:val="28"/>
        </w:rPr>
        <w:t>（合同总价）</w:t>
      </w:r>
      <w:r>
        <w:rPr>
          <w:sz w:val="28"/>
          <w:color w:val="000000"/>
        </w:rPr>
        <w:t>余额。同时，定期或不定期发放用人单位、求职人员的满意度调查问卷，根据评分结果、调查结果和成交供应商运营管理情况和违约行为，对项目进行考核，并以此作为支付项目款项和今后选定供应商的参考依据。工作验收由</w:t>
      </w:r>
      <w:r>
        <w:rPr>
          <w:sz w:val="28"/>
          <w:color w:val="000000"/>
        </w:rPr>
        <w:t>采购人</w:t>
      </w:r>
      <w:r>
        <w:rPr>
          <w:sz w:val="28"/>
          <w:color w:val="000000"/>
        </w:rPr>
        <w:t>和</w:t>
      </w:r>
      <w:r>
        <w:rPr>
          <w:sz w:val="28"/>
          <w:color w:val="000000"/>
        </w:rPr>
        <w:t>成交供应商</w:t>
      </w:r>
      <w:r>
        <w:rPr>
          <w:sz w:val="28"/>
          <w:color w:val="000000"/>
        </w:rPr>
        <w:t>共同进行现场评分，</w:t>
      </w:r>
      <w:r>
        <w:rPr>
          <w:sz w:val="28"/>
          <w:color w:val="000000"/>
        </w:rPr>
        <w:t>成交供应商</w:t>
      </w:r>
      <w:r>
        <w:rPr>
          <w:sz w:val="28"/>
          <w:color w:val="000000"/>
        </w:rPr>
        <w:t>不配合进行现场评分和对评分结果签名确认的，以</w:t>
      </w:r>
      <w:r>
        <w:rPr>
          <w:sz w:val="28"/>
          <w:color w:val="000000"/>
        </w:rPr>
        <w:t>采购人</w:t>
      </w:r>
      <w:r>
        <w:rPr>
          <w:sz w:val="28"/>
          <w:color w:val="000000"/>
        </w:rPr>
        <w:t>评分结果为准。</w:t>
      </w:r>
    </w:p>
    <w:p>
      <w:pPr>
        <w:pStyle w:val="null3"/>
        <w:ind w:firstLine="481"/>
        <w:jc w:val="left"/>
      </w:pPr>
      <w:r>
        <w:rPr>
          <w:sz w:val="28"/>
          <w:color w:val="000000"/>
        </w:rPr>
        <w:t>2.</w:t>
      </w:r>
      <w:r>
        <w:rPr>
          <w:sz w:val="28"/>
          <w:color w:val="000000"/>
        </w:rPr>
        <w:t>成交供应商</w:t>
      </w:r>
      <w:r>
        <w:rPr>
          <w:sz w:val="28"/>
          <w:color w:val="000000"/>
        </w:rPr>
        <w:t>在服务期限内借</w:t>
      </w:r>
      <w:r>
        <w:rPr>
          <w:sz w:val="28"/>
          <w:color w:val="000000"/>
        </w:rPr>
        <w:t>采购人</w:t>
      </w:r>
      <w:r>
        <w:rPr>
          <w:sz w:val="28"/>
          <w:color w:val="000000"/>
        </w:rPr>
        <w:t>名义开展不法行为或做出有损</w:t>
      </w:r>
      <w:r>
        <w:rPr>
          <w:sz w:val="28"/>
          <w:color w:val="000000"/>
        </w:rPr>
        <w:t>采购人</w:t>
      </w:r>
      <w:r>
        <w:rPr>
          <w:sz w:val="28"/>
          <w:color w:val="000000"/>
        </w:rPr>
        <w:t>形象的行为，造成不良社会影响的，</w:t>
      </w:r>
      <w:r>
        <w:rPr>
          <w:sz w:val="28"/>
          <w:color w:val="000000"/>
        </w:rPr>
        <w:t>采购人</w:t>
      </w:r>
      <w:r>
        <w:rPr>
          <w:sz w:val="28"/>
          <w:color w:val="000000"/>
        </w:rPr>
        <w:t>有权立即终止合同，并追究相关法律责任。</w:t>
      </w:r>
    </w:p>
    <w:p>
      <w:pPr>
        <w:pStyle w:val="null3"/>
        <w:ind w:firstLine="482"/>
        <w:jc w:val="left"/>
      </w:pPr>
      <w:r>
        <w:rPr>
          <w:sz w:val="28"/>
          <w:color w:val="000000"/>
        </w:rPr>
        <w:t>3.</w:t>
      </w:r>
      <w:r>
        <w:rPr>
          <w:sz w:val="28"/>
          <w:color w:val="000000"/>
        </w:rPr>
        <w:t>成交供应商</w:t>
      </w:r>
      <w:r>
        <w:rPr>
          <w:sz w:val="28"/>
          <w:color w:val="000000"/>
        </w:rPr>
        <w:t>要按照</w:t>
      </w:r>
      <w:r>
        <w:rPr>
          <w:sz w:val="28"/>
          <w:color w:val="000000"/>
        </w:rPr>
        <w:t>采购人</w:t>
      </w:r>
      <w:r>
        <w:rPr>
          <w:sz w:val="28"/>
          <w:color w:val="000000"/>
        </w:rPr>
        <w:t>保密要求妥善管理本项目收集的事业单位招聘信息和考生个人信息，不得擅自将相关信息公开、变卖或做其他商业活动使用，否则</w:t>
      </w:r>
      <w:r>
        <w:rPr>
          <w:sz w:val="28"/>
          <w:color w:val="000000"/>
        </w:rPr>
        <w:t>采购人</w:t>
      </w:r>
      <w:r>
        <w:rPr>
          <w:sz w:val="28"/>
          <w:color w:val="000000"/>
        </w:rPr>
        <w:t>有权终止合作并要求赔偿损失，触犯法律的依法追究相关人员责任。</w:t>
      </w:r>
      <w:r>
        <w:rPr>
          <w:sz w:val="28"/>
          <w:color w:val="000000"/>
        </w:rPr>
        <w:t>成交供应商</w:t>
      </w:r>
      <w:r>
        <w:rPr>
          <w:sz w:val="28"/>
          <w:color w:val="000000"/>
        </w:rPr>
        <w:t>保密义务的履行具有永久性，不因合同终止而失去效力。</w:t>
      </w:r>
    </w:p>
    <w:p>
      <w:pPr>
        <w:pStyle w:val="null3"/>
        <w:jc w:val="both"/>
      </w:pPr>
      <w:r>
        <w:rPr>
          <w:sz w:val="28"/>
          <w:color w:val="000000"/>
        </w:rPr>
        <w:t>附件：</w:t>
      </w:r>
      <w:r>
        <w:rPr>
          <w:sz w:val="28"/>
          <w:color w:val="000000"/>
        </w:rPr>
        <w:t>2025年下半年南沙区教育局事业编制教职员招聘工作评分表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17"/>
        <w:gridCol w:w="4403"/>
        <w:gridCol w:w="1543"/>
        <w:gridCol w:w="1543"/>
      </w:tblGrid>
      <w:tr>
        <w:tc>
          <w:tcPr>
            <w:tcW w:type="dxa" w:w="8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考核细则</w:t>
            </w:r>
          </w:p>
        </w:tc>
        <w:tc>
          <w:tcPr>
            <w:tcW w:type="dxa" w:w="4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color w:val="000000"/>
              </w:rPr>
              <w:t>考核内容</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color w:val="000000"/>
              </w:rPr>
              <w:t>分值</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b/>
                <w:color w:val="000000"/>
              </w:rPr>
              <w:t>得分</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项目启动时间、完成时间与合同的一致性</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2</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服务内容、服务响应与合同的一致性</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3</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前期宣传及招聘公告发布情况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4</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试题命名及试卷印刷、封装质量情况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8</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考试系统质量</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考场布置及考务工作质量</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7</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7</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工作人员培训情况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工作人员劳务费支付情况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9</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体检组织情况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用人单位满意度调查情况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求职人员满意度调查情况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12</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服务人员业务素质情况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服务态度情况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服务措施齐全性</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对服务过程中反映问题的整改情况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5</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16</w:t>
            </w:r>
          </w:p>
        </w:tc>
        <w:tc>
          <w:tcPr>
            <w:tcW w:type="dxa" w:w="4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color w:val="000000"/>
              </w:rPr>
              <w:t>保密工作落实情况</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52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总得分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color w:val="000000"/>
              </w:rPr>
              <w:t>100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 xml:space="preserve"> </w:t>
            </w:r>
          </w:p>
        </w:tc>
      </w:tr>
    </w:tbl>
    <w:p>
      <w:pPr>
        <w:pStyle w:val="null3"/>
        <w:ind w:firstLine="482"/>
        <w:jc w:val="left"/>
      </w:pPr>
      <w:r>
        <w:rPr>
          <w:sz w:val="28"/>
          <w:b/>
          <w:color w:val="000000"/>
        </w:rPr>
        <w:t>四、服务费用和</w:t>
      </w:r>
      <w:r>
        <w:rPr>
          <w:sz w:val="28"/>
          <w:b/>
        </w:rPr>
        <w:t>支付方式</w:t>
      </w:r>
    </w:p>
    <w:p>
      <w:pPr>
        <w:pStyle w:val="null3"/>
        <w:ind w:firstLine="482"/>
        <w:jc w:val="left"/>
      </w:pPr>
      <w:r>
        <w:rPr>
          <w:sz w:val="28"/>
          <w:color w:val="000000"/>
        </w:rPr>
        <w:t>1.双方同意，</w:t>
      </w:r>
      <w:r>
        <w:rPr>
          <w:sz w:val="28"/>
          <w:color w:val="000000"/>
        </w:rPr>
        <w:t>最终结算含税合计金额不得超</w:t>
      </w:r>
      <w:r>
        <w:rPr>
          <w:sz w:val="28"/>
          <w:color w:val="000000"/>
        </w:rPr>
        <w:t>成交</w:t>
      </w:r>
      <w:r>
        <w:rPr>
          <w:sz w:val="28"/>
          <w:color w:val="000000"/>
        </w:rPr>
        <w:t>金额。</w:t>
      </w:r>
    </w:p>
    <w:p>
      <w:pPr>
        <w:pStyle w:val="null3"/>
        <w:ind w:firstLine="482"/>
        <w:jc w:val="left"/>
      </w:pPr>
      <w:r>
        <w:rPr>
          <w:sz w:val="28"/>
          <w:color w:val="000000"/>
        </w:rPr>
        <w:t>2.自合同签订，凭有效发票5个工作日内</w:t>
      </w:r>
      <w:r>
        <w:rPr>
          <w:sz w:val="28"/>
          <w:color w:val="000000"/>
        </w:rPr>
        <w:t>采购人</w:t>
      </w:r>
      <w:r>
        <w:rPr>
          <w:sz w:val="28"/>
          <w:color w:val="000000"/>
        </w:rPr>
        <w:t>支付合同总金额</w:t>
      </w:r>
      <w:r>
        <w:rPr>
          <w:sz w:val="28"/>
          <w:color w:val="000000"/>
        </w:rPr>
        <w:t>30%的项目启动款；</w:t>
      </w:r>
    </w:p>
    <w:p>
      <w:pPr>
        <w:pStyle w:val="null3"/>
        <w:ind w:firstLine="482"/>
        <w:jc w:val="left"/>
      </w:pPr>
      <w:r>
        <w:rPr>
          <w:sz w:val="28"/>
          <w:color w:val="000000"/>
        </w:rPr>
        <w:t>3.合同服务期结束后验收合格，凭项目验收报告单及有效发票5个工作日内</w:t>
      </w:r>
      <w:r>
        <w:rPr>
          <w:sz w:val="28"/>
          <w:color w:val="000000"/>
        </w:rPr>
        <w:t>采购人</w:t>
      </w:r>
      <w:r>
        <w:rPr>
          <w:sz w:val="28"/>
          <w:color w:val="000000"/>
        </w:rPr>
        <w:t>支付等额发票作为项目尾款。</w:t>
      </w:r>
    </w:p>
    <w:p>
      <w:pPr>
        <w:pStyle w:val="null3"/>
        <w:ind w:firstLine="480"/>
        <w:jc w:val="both"/>
      </w:pPr>
      <w:r>
        <w:rPr>
          <w:sz w:val="28"/>
          <w:color w:val="000000"/>
        </w:rPr>
        <w:t>4.因采购人使用的是财政资金，采购人规定的付款时间为向政府采购支付部门提出办理财政支付申请手续的时间（不含政府财政支付部门审核的时间），在规定时间内提出支付申请手续后即视为采购人已经按期支付。</w:t>
      </w:r>
    </w:p>
    <w:p>
      <w:pPr>
        <w:pStyle w:val="null3"/>
        <w:jc w:val="both"/>
      </w:pPr>
      <w:r>
        <w:rPr>
          <w:sz w:val="21"/>
        </w:rPr>
        <w:t xml:space="preserve"> </w:t>
      </w:r>
    </w:p>
    <w:p>
      <w:pPr>
        <w:pStyle w:val="null3"/>
      </w:pPr>
      <w:r>
        <w:rPr/>
        <w:t>采购包1（2025年南沙区教育局事业编制教职员招聘辅助服务项目）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由采购人自合同签订之日起至招聘人数满150人。</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考试服务</w:t>
            </w:r>
          </w:p>
        </w:tc>
        <w:tc>
          <w:tcPr>
            <w:tcW w:type="dxa" w:w="933"/>
          </w:tcPr>
          <w:p>
            <w:pPr>
              <w:pStyle w:val="null3"/>
              <w:jc w:val="left"/>
            </w:pPr>
            <w:r>
              <w:rPr/>
              <w:t>2025年南沙区教育局事业编制教职员招聘辅助服务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2025年南沙区教育局事业编制教职员招聘辅助服务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广州市南沙区教育局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报价的结果如何，供应商应承担所有与编写和提交响应文件有关的费用。2.采购人委托成交供应商支付公共资源交易服务费，其报价中须包含公共资源交易服务费。由成交供应商支付公共资源交易服务费后，采购人、成交供应商方可下载打印电子《成交通知书》。3.成交供应商可选用以下两种方式支付公共资源交易服务费：（1）现场支付：成交供应商携现金前往天润路333号广州交易集团西侧建设银行天润路支行交款，交款后前往天润路333号广州交易集团一楼大厅44号财务专窗办理支付确认。（2）汇款支付：成交供应商将公共资源交易服务费转账（汇款）至公共资源交易服务费结算账户（如下所示）后，由财务专窗人员在第二个工作日进行核对并确认支付，或由中标人凭转账（汇款）凭证前往天润路333号广州交易集团一楼大厅44号财务专窗办理支付确认。公共资源交易服务费结算账户信息：收款单位：广州市政府采购中心，开户银行：中国建设银行广州天润路支行，账号：44050158340409202288（注：使用汇款支付过程中，请在摘要或用途中注明项目编号交易服务费，例如：CZ2025-0001交易服务费。）4.公共资源交易服务费以采购额按差额定率累进法计算。详见《广州市政府采购中心关于代理采购类项目公共资源交易服务费收费标准的通知》（http://www.gzggzy.cn/jtgg/874864.jhtml）（注：本项目为未纳入集中采购目录的项目，公共资源交易服务费为固定1.5万元整。）</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广州市天河区天润路445号4楼广州市政府采购中心</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南沙区教育局事业编制教职员招聘辅助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采购包1（2025年南沙区教育局事业编制教职员招聘辅助服务项目）：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 xml:space="preserve"> 磋商小组根据《资格性审查表》（附表一）、《符合性审查表》（附表二）和《异常低价审查表》（附表三）的内容逐条对响应文件进行评审，审查每份响应文件的相关资格证明文件是否齐全有效。审查每份响应文件是否实质上响应了磋商文件的要求，只要不满足《资格性审查表》、《符合性审查表》和《异常低价审查表》所列各项要求之一的，将被认定为无效响应。对响应有效性认定意见不一致的，磋商小组按少数服从多数原则表决决定。</w:t>
      </w:r>
    </w:p>
    <w:p>
      <w:pPr>
        <w:pStyle w:val="null3"/>
        <w:ind w:firstLine="480"/>
      </w:pPr>
      <w:r>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磋商小组对各磋商供应商进行资格性、符合性审查和异常低价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采购包1（2025年南沙区教育局事业编制教职员招聘辅助服务项目）：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 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采购包1（2025年南沙区教育局事业编制教职员招聘辅助服务项目）：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1.报价确定且不高于预算金额；如磋商小组没有对磋商文件作实质性变动增加新的需求，最后报价不得高于首次报价。2.有盖章、签署要求的格式文件已按要求盖章、签署。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供应商为本项目提供整体设计、规范编制或者项目管理、监理、检测等服务的。（3）评审期间，磋商供应商没有按要求提交澄清、说明、补正或改变了响应文件的实质性内容的（磋商文件第四章“三、评审程序”中“7.其他无效响应的情形”第（1）点的规定与此处规定不一致，以此处规定为准）。（4）磋商供应商对采购人、采购代理机构、磋商小组及其工作人员施加影响，有碍政府采购公平、公正的。（5）磋商小组认为，磋商供应商的最后报价明显低于其他合格供应商的最后报价，有可能影响项目质量或者不能诚信履约的，应当要求其在评审现场合理时间内提供书面说明，必要时提供相关证明材料；磋商供应商不能证明其报价合理性的，磋商小组应当将其作为无效响应处理。（6）法律、法规和磋商文件规定的其他无效情形。</w:t>
            </w:r>
          </w:p>
        </w:tc>
      </w:tr>
    </w:tbl>
    <w:p>
      <w:pPr>
        <w:pStyle w:val="null3"/>
        <w:ind w:firstLine="480"/>
      </w:pPr>
      <w:r>
        <w:rPr/>
        <w:t>表三：异常低价审查表：</w:t>
      </w:r>
    </w:p>
    <w:p>
      <w:pPr>
        <w:pStyle w:val="null3"/>
        <w:ind w:firstLine="480"/>
      </w:pPr>
      <w:r>
        <w:rPr/>
        <w:t>采购包：适用所有包组</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评审点要求概况</w:t>
            </w:r>
          </w:p>
        </w:tc>
        <w:tc>
          <w:tcPr>
            <w:tcW w:type="dxa" w:w="2076"/>
          </w:tcPr>
          <w:p>
            <w:pPr>
              <w:pStyle w:val="null3"/>
            </w:pPr>
            <w:r>
              <w:rPr/>
              <w:t>异常低价的情形</w:t>
            </w:r>
          </w:p>
        </w:tc>
        <w:tc>
          <w:tcPr>
            <w:tcW w:type="dxa" w:w="2076"/>
          </w:tcPr>
          <w:p>
            <w:pPr>
              <w:pStyle w:val="null3"/>
            </w:pPr>
            <w:r>
              <w:rPr/>
              <w:t>评审点具体描述</w:t>
            </w:r>
          </w:p>
        </w:tc>
      </w:tr>
      <w:tr>
        <w:tc>
          <w:tcPr>
            <w:tcW w:type="dxa" w:w="2076"/>
          </w:tcPr>
          <w:p>
            <w:pPr>
              <w:pStyle w:val="null3"/>
            </w:pPr>
            <w:r>
              <w:rPr/>
              <w:t>1</w:t>
            </w:r>
          </w:p>
        </w:tc>
        <w:tc>
          <w:tcPr>
            <w:tcW w:type="dxa" w:w="2076"/>
          </w:tcPr>
          <w:p>
            <w:pPr>
              <w:pStyle w:val="null3"/>
            </w:pPr>
            <w:r>
              <w:rPr/>
              <w:t>异常低价审查</w:t>
            </w:r>
          </w:p>
        </w:tc>
        <w:tc>
          <w:tcPr>
            <w:tcW w:type="dxa" w:w="2076"/>
          </w:tcPr>
          <w:p>
            <w:pPr>
              <w:pStyle w:val="null3"/>
            </w:pPr>
            <w:r>
              <w:rPr/>
              <w:t xml:space="preserve"> 1）投标（响应）报价低于全部通过符合性审查供应商投标（响应）报价平均值×50%的，即投标（响应）报价&lt;全部通过符合性审查供应商投标（响应）报价平均值×50%。</w:t>
            </w:r>
            <w:r>
              <w:br/>
            </w:r>
            <w:r>
              <w:rPr/>
              <w:t xml:space="preserve"> 2）投标（响应）报价低于通过符合性审查且报价次低供应商投标（响应）报价×50%的，即投标（响应）报价&lt;通过符合性审查且报价次低供应商投标（响应）报价×50%。</w:t>
            </w:r>
            <w:r>
              <w:br/>
            </w:r>
            <w:r>
              <w:rPr/>
              <w:t xml:space="preserve"> 3）投标（响应）报价低于采购项目最高限价45%的，即投标（响应）报价&lt;采购项目最高限价×45%。</w:t>
            </w:r>
            <w:r>
              <w:br/>
            </w:r>
            <w:r>
              <w:rPr/>
              <w:t xml:space="preserve"> 4）其他评审委员会认为供应商报价过低，有可能影响产品质量或无法诚信履约的情形。</w:t>
            </w:r>
          </w:p>
        </w:tc>
        <w:tc>
          <w:tcPr>
            <w:tcW w:type="dxa" w:w="2076"/>
          </w:tcPr>
          <w:p>
            <w:pPr>
              <w:pStyle w:val="null3"/>
            </w:pPr>
            <w:r>
              <w:rPr/>
              <w:t xml:space="preserve"> 投标（响应）报价出现异常低价的，供应商需在评审现场合理时间内提供书面说明及必要的证明材料，对投标（响应）价格作出解释。书面说明、证明材料应包括项目具体成本测算等与报价合理性相关的说明和材料。</w:t>
            </w:r>
          </w:p>
        </w:tc>
      </w:tr>
    </w:tbl>
    <w:p>
      <w:pPr>
        <w:pStyle w:val="null3"/>
        <w:ind w:firstLine="480"/>
      </w:pPr>
      <w:r>
        <w:rPr/>
        <w:t>备注：</w:t>
      </w:r>
    </w:p>
    <w:p>
      <w:pPr>
        <w:pStyle w:val="null3"/>
        <w:ind w:firstLine="480"/>
      </w:pPr>
      <w:r>
        <w:rPr/>
        <w:t>1. 如项目（包组）采用下浮率报价，上述投标（响应）报价应为（1-下浮率报价）。</w:t>
      </w:r>
    </w:p>
    <w:p>
      <w:pPr>
        <w:pStyle w:val="null3"/>
        <w:ind w:firstLine="480"/>
      </w:pPr>
      <w:r>
        <w:rPr/>
        <w:t>2. 根据《关于在相关自由贸易试验区和自由贸易港开展推动解决政府采购异常低价问题试点工作的通知》（财办库〔2024〕265号）的规定，广东自由贸易试验区应执行政府采购异常低价审查，广东省非试点地区可结合项目实际情况考虑是否执行。</w:t>
      </w:r>
    </w:p>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采购包1(2025年南沙区教育局事业编制教职员招聘辅助服务项目):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对项目的要点和难点的叙述1 (5.0分)</w:t>
            </w:r>
          </w:p>
        </w:tc>
        <w:tc>
          <w:tcPr>
            <w:tcW w:type="dxa" w:w="5076"/>
          </w:tcPr>
          <w:p>
            <w:pPr>
              <w:pStyle w:val="null3"/>
              <w:jc w:val="left"/>
            </w:pPr>
            <w:r>
              <w:rPr/>
              <w:t>能针对本项目提供考务培训、人员安排、考前工作、考后工作、保密工作、资格审核工作、安排笔试面试及心理品质测评各环节、可能存在的风险及处理的要点和难点叙述，得5分。未提供或提供不全的，不得分。本项不得分的，“对项目的要点和难点的叙述2”不评分。</w:t>
            </w:r>
          </w:p>
        </w:tc>
      </w:tr>
      <w:tr>
        <w:tc>
          <w:tcPr>
            <w:tcW w:type="dxa" w:w="922"/>
            <w:gridSpan w:val="2"/>
            <w:vMerge/>
          </w:tcPr>
          <w:p/>
        </w:tc>
        <w:tc>
          <w:tcPr>
            <w:tcW w:type="dxa" w:w="2307"/>
          </w:tcPr>
          <w:p>
            <w:pPr>
              <w:pStyle w:val="null3"/>
              <w:jc w:val="left"/>
            </w:pPr>
            <w:r>
              <w:rPr/>
              <w:t>对项目的要点和难点的叙述2 (6.0分)</w:t>
            </w:r>
          </w:p>
        </w:tc>
        <w:tc>
          <w:tcPr>
            <w:tcW w:type="dxa" w:w="5076"/>
          </w:tcPr>
          <w:p>
            <w:pPr>
              <w:pStyle w:val="null3"/>
              <w:jc w:val="left"/>
            </w:pPr>
            <w:r>
              <w:rPr/>
              <w:t>所提供的要点和难点叙述满足或优于采购需求的，得6分；部分满足采购需求的，得3分；不满足采购需求的不得分。</w:t>
            </w:r>
          </w:p>
        </w:tc>
      </w:tr>
      <w:tr>
        <w:tc>
          <w:tcPr>
            <w:tcW w:type="dxa" w:w="922"/>
            <w:gridSpan w:val="2"/>
            <w:vMerge/>
          </w:tcPr>
          <w:p/>
        </w:tc>
        <w:tc>
          <w:tcPr>
            <w:tcW w:type="dxa" w:w="2307"/>
          </w:tcPr>
          <w:p>
            <w:pPr>
              <w:pStyle w:val="null3"/>
              <w:jc w:val="left"/>
            </w:pPr>
            <w:r>
              <w:rPr/>
              <w:t>沟通保障机制1 (3.0分)</w:t>
            </w:r>
          </w:p>
        </w:tc>
        <w:tc>
          <w:tcPr>
            <w:tcW w:type="dxa" w:w="5076"/>
          </w:tcPr>
          <w:p>
            <w:pPr>
              <w:pStyle w:val="null3"/>
              <w:jc w:val="left"/>
            </w:pPr>
            <w:r>
              <w:rPr/>
              <w:t>能针对本项目提供沟通保障机制的，得3分。未提供或提供不全的，不得分。本项不得分的，“沟通保障机制2”不评分。</w:t>
            </w:r>
          </w:p>
        </w:tc>
      </w:tr>
      <w:tr>
        <w:tc>
          <w:tcPr>
            <w:tcW w:type="dxa" w:w="922"/>
            <w:gridSpan w:val="2"/>
            <w:vMerge/>
          </w:tcPr>
          <w:p/>
        </w:tc>
        <w:tc>
          <w:tcPr>
            <w:tcW w:type="dxa" w:w="2307"/>
          </w:tcPr>
          <w:p>
            <w:pPr>
              <w:pStyle w:val="null3"/>
              <w:jc w:val="left"/>
            </w:pPr>
            <w:r>
              <w:rPr/>
              <w:t>沟通保障机制2 (5.0分)</w:t>
            </w:r>
          </w:p>
        </w:tc>
        <w:tc>
          <w:tcPr>
            <w:tcW w:type="dxa" w:w="5076"/>
          </w:tcPr>
          <w:p>
            <w:pPr>
              <w:pStyle w:val="null3"/>
              <w:jc w:val="left"/>
            </w:pPr>
            <w:r>
              <w:rPr/>
              <w:t>所提供的沟通保障机制满足或优于采购需求的，得5分；部分满足采购需求的，得2分；不满足采购需求的不得分。</w:t>
            </w:r>
          </w:p>
        </w:tc>
      </w:tr>
      <w:tr>
        <w:tc>
          <w:tcPr>
            <w:tcW w:type="dxa" w:w="922"/>
            <w:gridSpan w:val="2"/>
            <w:vMerge/>
          </w:tcPr>
          <w:p/>
        </w:tc>
        <w:tc>
          <w:tcPr>
            <w:tcW w:type="dxa" w:w="2307"/>
          </w:tcPr>
          <w:p>
            <w:pPr>
              <w:pStyle w:val="null3"/>
              <w:jc w:val="left"/>
            </w:pPr>
            <w:r>
              <w:rPr/>
              <w:t>线上招聘系统功能情况 (7.0分)</w:t>
            </w:r>
          </w:p>
        </w:tc>
        <w:tc>
          <w:tcPr>
            <w:tcW w:type="dxa" w:w="5076"/>
          </w:tcPr>
          <w:p>
            <w:pPr>
              <w:pStyle w:val="null3"/>
              <w:jc w:val="left"/>
            </w:pPr>
            <w:r>
              <w:rPr/>
              <w:t>对线上招聘系统功能情况进行评审，线上招聘系统每满足以下1类功能得1分，最高得7分：①招聘模块，②简历信息，③权限设置、④分级管理，⑤简历筛选，⑥统计分析，⑦消息通知。每项功能须提供系统功能截图和功能文字表述方可得分。</w:t>
            </w:r>
          </w:p>
        </w:tc>
      </w:tr>
      <w:tr>
        <w:tc>
          <w:tcPr>
            <w:tcW w:type="dxa" w:w="922"/>
            <w:gridSpan w:val="2"/>
            <w:vMerge/>
          </w:tcPr>
          <w:p/>
        </w:tc>
        <w:tc>
          <w:tcPr>
            <w:tcW w:type="dxa" w:w="2307"/>
          </w:tcPr>
          <w:p>
            <w:pPr>
              <w:pStyle w:val="null3"/>
              <w:jc w:val="left"/>
            </w:pPr>
            <w:r>
              <w:rPr/>
              <w:t>突发事件应急应对方案1 (3.0分)</w:t>
            </w:r>
          </w:p>
        </w:tc>
        <w:tc>
          <w:tcPr>
            <w:tcW w:type="dxa" w:w="5076"/>
          </w:tcPr>
          <w:p>
            <w:pPr>
              <w:pStyle w:val="null3"/>
              <w:jc w:val="left"/>
            </w:pPr>
            <w:r>
              <w:rPr/>
              <w:t>能针对本项目提供突发事件处理程序、处理措施、应急预案的，得3分。未提供或提供不全的，不得分。本项不得分的，“突发事件应急应对方案2”不评分。</w:t>
            </w:r>
          </w:p>
        </w:tc>
      </w:tr>
      <w:tr>
        <w:tc>
          <w:tcPr>
            <w:tcW w:type="dxa" w:w="922"/>
            <w:gridSpan w:val="2"/>
            <w:vMerge/>
          </w:tcPr>
          <w:p/>
        </w:tc>
        <w:tc>
          <w:tcPr>
            <w:tcW w:type="dxa" w:w="2307"/>
          </w:tcPr>
          <w:p>
            <w:pPr>
              <w:pStyle w:val="null3"/>
              <w:jc w:val="left"/>
            </w:pPr>
            <w:r>
              <w:rPr/>
              <w:t>突发事件应急应对方案2 (5.0分)</w:t>
            </w:r>
          </w:p>
        </w:tc>
        <w:tc>
          <w:tcPr>
            <w:tcW w:type="dxa" w:w="5076"/>
          </w:tcPr>
          <w:p>
            <w:pPr>
              <w:pStyle w:val="null3"/>
              <w:jc w:val="left"/>
            </w:pPr>
            <w:r>
              <w:rPr/>
              <w:t>所提供的突发事件应急应对方案满足或优于采购需求的，得5分；部分满足采购需求的，得2分；不满足采购需求的不得分。</w:t>
            </w:r>
          </w:p>
        </w:tc>
      </w:tr>
      <w:tr>
        <w:tc>
          <w:tcPr>
            <w:tcW w:type="dxa" w:w="922"/>
            <w:gridSpan w:val="2"/>
            <w:vMerge/>
          </w:tcPr>
          <w:p/>
        </w:tc>
        <w:tc>
          <w:tcPr>
            <w:tcW w:type="dxa" w:w="2307"/>
          </w:tcPr>
          <w:p>
            <w:pPr>
              <w:pStyle w:val="null3"/>
              <w:jc w:val="left"/>
            </w:pPr>
            <w:r>
              <w:rPr/>
              <w:t>项目实施方案1 (3.0分)</w:t>
            </w:r>
          </w:p>
        </w:tc>
        <w:tc>
          <w:tcPr>
            <w:tcW w:type="dxa" w:w="5076"/>
          </w:tcPr>
          <w:p>
            <w:pPr>
              <w:pStyle w:val="null3"/>
              <w:jc w:val="left"/>
            </w:pPr>
            <w:r>
              <w:rPr/>
              <w:t>能针对本项目提供项目实施方案的，得3分。未提供或提供不全的，不得分。本项不得分的，“项目实施方案2”不评分。</w:t>
            </w:r>
          </w:p>
        </w:tc>
      </w:tr>
      <w:tr>
        <w:tc>
          <w:tcPr>
            <w:tcW w:type="dxa" w:w="922"/>
            <w:gridSpan w:val="2"/>
            <w:vMerge/>
          </w:tcPr>
          <w:p/>
        </w:tc>
        <w:tc>
          <w:tcPr>
            <w:tcW w:type="dxa" w:w="2307"/>
          </w:tcPr>
          <w:p>
            <w:pPr>
              <w:pStyle w:val="null3"/>
              <w:jc w:val="left"/>
            </w:pPr>
            <w:r>
              <w:rPr/>
              <w:t>项目实施方案2 (5.0分)</w:t>
            </w:r>
          </w:p>
        </w:tc>
        <w:tc>
          <w:tcPr>
            <w:tcW w:type="dxa" w:w="5076"/>
          </w:tcPr>
          <w:p>
            <w:pPr>
              <w:pStyle w:val="null3"/>
              <w:jc w:val="left"/>
            </w:pPr>
            <w:r>
              <w:rPr/>
              <w:t>所提供的项目实施方案满足或优于采购需求的，得5分；部分满足采购需求的，得2分；不满足采购需求的不得分。</w:t>
            </w:r>
          </w:p>
        </w:tc>
      </w:tr>
      <w:tr>
        <w:tc>
          <w:tcPr>
            <w:tcW w:type="dxa" w:w="922"/>
            <w:gridSpan w:val="2"/>
            <w:vMerge/>
          </w:tcPr>
          <w:p/>
        </w:tc>
        <w:tc>
          <w:tcPr>
            <w:tcW w:type="dxa" w:w="2307"/>
          </w:tcPr>
          <w:p>
            <w:pPr>
              <w:pStyle w:val="null3"/>
              <w:jc w:val="left"/>
            </w:pPr>
            <w:r>
              <w:rPr/>
              <w:t>人员培训方案1 (3.0分)</w:t>
            </w:r>
          </w:p>
        </w:tc>
        <w:tc>
          <w:tcPr>
            <w:tcW w:type="dxa" w:w="5076"/>
          </w:tcPr>
          <w:p>
            <w:pPr>
              <w:pStyle w:val="null3"/>
              <w:jc w:val="left"/>
            </w:pPr>
            <w:r>
              <w:rPr/>
              <w:t>能针对本项目提供考务工作人员和监考人员的考前培训方案的，得3分。未提供或提供不全的，不得分。本项不得分的，“人员培训方案2”不评分。</w:t>
            </w:r>
          </w:p>
        </w:tc>
      </w:tr>
      <w:tr>
        <w:tc>
          <w:tcPr>
            <w:tcW w:type="dxa" w:w="922"/>
            <w:gridSpan w:val="2"/>
            <w:vMerge/>
          </w:tcPr>
          <w:p/>
        </w:tc>
        <w:tc>
          <w:tcPr>
            <w:tcW w:type="dxa" w:w="2307"/>
          </w:tcPr>
          <w:p>
            <w:pPr>
              <w:pStyle w:val="null3"/>
              <w:jc w:val="left"/>
            </w:pPr>
            <w:r>
              <w:rPr/>
              <w:t>人员培训方案2 (5.0分)</w:t>
            </w:r>
          </w:p>
        </w:tc>
        <w:tc>
          <w:tcPr>
            <w:tcW w:type="dxa" w:w="5076"/>
          </w:tcPr>
          <w:p>
            <w:pPr>
              <w:pStyle w:val="null3"/>
              <w:jc w:val="left"/>
            </w:pPr>
            <w:r>
              <w:rPr/>
              <w:t>所提供的人员培训方案满足或优于采购需求的，得5分；部分满足采购需求的，得2分；不满足采购需求的不得分。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供应商综合实力 (6.0分)</w:t>
            </w:r>
          </w:p>
        </w:tc>
        <w:tc>
          <w:tcPr>
            <w:tcW w:type="dxa" w:w="5076"/>
          </w:tcPr>
          <w:p>
            <w:pPr>
              <w:pStyle w:val="null3"/>
              <w:jc w:val="left"/>
            </w:pPr>
            <w:r>
              <w:rPr/>
              <w:t>供应商获得质量管理体系认证证书、环境管理体系认证证书、职业健康安全管理体系认证证书；每提供一个得2分，全满足得6分。 （提供证书扫描件及在全国认证认可信息公共服务平台上对证书的查询结果截图为证明材料）。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项目服务团队 (10.0分)</w:t>
            </w:r>
          </w:p>
        </w:tc>
        <w:tc>
          <w:tcPr>
            <w:tcW w:type="dxa" w:w="5076"/>
          </w:tcPr>
          <w:p>
            <w:pPr>
              <w:pStyle w:val="null3"/>
              <w:jc w:val="left"/>
            </w:pPr>
            <w:r>
              <w:rPr/>
              <w:t>（1）团队配备：项目总负责人 ①本科或以上得3分；高中或大专的得1分 ；未提供或其他情况得0分（本项最高得3分），注：需提供上述人员相关学历扫描件。②具有5年或以上招聘服务工作经验的，得3分；具有2年（含）-5年（不含）招聘服务工作经验的，得1分；未提供或其他情况得0分。（本项最高得3分）注：需提供上述人员劳动合同或既往同类招聘服务项目的工作经历证明（包括但不限于工资发放表、工作评价表等相关材料，不同单位的工作经验可累计）。 （2）拟投入本项目的项目团队人员数量（包括项目总负责人）：≥5人，得4分；1-4人，得1分；未提供或其他情况得0分。注：需提供项目团队成员在响应供应商购买的响应文件截止之日前三个月以内任意月份参加社会保险的《社会保险参保人员证明》。</w:t>
            </w:r>
          </w:p>
        </w:tc>
      </w:tr>
      <w:tr>
        <w:tc>
          <w:tcPr>
            <w:tcW w:type="dxa" w:w="922"/>
            <w:gridSpan w:val="2"/>
            <w:vMerge/>
          </w:tcPr>
          <w:p/>
        </w:tc>
        <w:tc>
          <w:tcPr>
            <w:tcW w:type="dxa" w:w="2307"/>
          </w:tcPr>
          <w:p>
            <w:pPr>
              <w:pStyle w:val="null3"/>
              <w:jc w:val="left"/>
            </w:pPr>
            <w:r>
              <w:rPr/>
              <w:t>同类项目经验依据2019年以来的同类项目合同情况进行评审【以合同签订时间为准。分支机构投标的，总公司（总所）业绩可纳入评审】 (10.0分)</w:t>
            </w:r>
          </w:p>
        </w:tc>
        <w:tc>
          <w:tcPr>
            <w:tcW w:type="dxa" w:w="5076"/>
          </w:tcPr>
          <w:p>
            <w:pPr>
              <w:pStyle w:val="null3"/>
              <w:jc w:val="left"/>
            </w:pPr>
            <w:r>
              <w:rPr/>
              <w:t>提供自2019年1月1日至今（以合同签订时间为准）承办过招聘类的项目经验每个得1分，最高得10分。 注：须提供合同关键页（包括签订合同双方的单位名称、合同项目名称、合同内容、签订合同双方的落款盖章、签订日期）描扫件作为证明资料。</w:t>
            </w:r>
          </w:p>
        </w:tc>
      </w:tr>
      <w:tr>
        <w:tc>
          <w:tcPr>
            <w:tcW w:type="dxa" w:w="922"/>
            <w:gridSpan w:val="2"/>
            <w:vMerge/>
          </w:tcPr>
          <w:p/>
        </w:tc>
        <w:tc>
          <w:tcPr>
            <w:tcW w:type="dxa" w:w="2307"/>
          </w:tcPr>
          <w:p>
            <w:pPr>
              <w:pStyle w:val="null3"/>
              <w:jc w:val="left"/>
            </w:pPr>
            <w:r>
              <w:rPr/>
              <w:t>客户评价 (8.0分)</w:t>
            </w:r>
          </w:p>
        </w:tc>
        <w:tc>
          <w:tcPr>
            <w:tcW w:type="dxa" w:w="5076"/>
          </w:tcPr>
          <w:p>
            <w:pPr>
              <w:pStyle w:val="null3"/>
              <w:jc w:val="left"/>
            </w:pPr>
            <w:r>
              <w:rPr/>
              <w:t>2019年至今的客户评价（须提供评价单位的联系人及联系方式）。 获得项目用户考核评价为正面评价（优秀、优良、良 好、满意或相当于类似评价）。每份得1分，同一项目按一份评价计算，不重复计算分数，此项最高得8 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供应商每一条记录扣0.1分，最高扣1分。如查询结果显示没有相关记录，视为没有上述非重大违法违规记录，则不扣分。以评标委员会于评审时在上述网站查询结果为准，评标委员会应将上述记录查询情况截图存档。注：总公司（总所）响应的，只查询总公司（总所）；分支机构（分所）响应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t xml:space="preserve"> </w:t>
      </w:r>
    </w:p>
    <w:p>
      <w:pPr>
        <w:pStyle w:val="null3"/>
        <w:jc w:val="center"/>
      </w:pPr>
      <w:r>
        <w:rPr>
          <w:sz w:val="48"/>
          <w:b/>
          <w:color w:val="222222"/>
          <w:shd w:fill="FFFFFF" w:val="clear"/>
        </w:rPr>
        <w:t>合　同　书</w:t>
      </w:r>
    </w:p>
    <w:p>
      <w:pPr>
        <w:pStyle w:val="null3"/>
        <w:jc w:val="center"/>
      </w:pPr>
      <w:r>
        <w:rPr/>
        <w:t xml:space="preserve"> </w:t>
      </w:r>
    </w:p>
    <w:p>
      <w:pPr>
        <w:pStyle w:val="null3"/>
        <w:jc w:val="center"/>
      </w:pPr>
      <w:r>
        <w:br/>
      </w:r>
      <w:r>
        <w:br/>
      </w:r>
      <w:r>
        <w:br/>
      </w:r>
      <w:r>
        <w:rPr>
          <w:sz w:val="21"/>
          <w:shd w:fill="FFFFFF" w:val="clear"/>
        </w:rPr>
        <w:t>（</w:t>
      </w:r>
      <w:r>
        <w:rPr>
          <w:sz w:val="24"/>
          <w:shd w:fill="FFFFFF" w:val="clear"/>
        </w:rPr>
        <w:t>本合同为中小企业预留合同）</w:t>
      </w:r>
      <w:r>
        <w:br/>
      </w:r>
      <w:r>
        <w:br/>
      </w:r>
      <w:r>
        <w:br/>
      </w:r>
      <w:r>
        <w:br/>
      </w:r>
      <w:r>
        <w:rPr/>
        <w:t xml:space="preserve">   </w:t>
      </w:r>
    </w:p>
    <w:p>
      <w:pPr>
        <w:pStyle w:val="null3"/>
        <w:jc w:val="center"/>
      </w:pPr>
      <w:r>
        <w:rPr>
          <w:sz w:val="28"/>
          <w:color w:val="222222"/>
          <w:shd w:fill="FFFFFF" w:val="clear"/>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shd w:fill="FFFFFF" w:val="clear"/>
        </w:rPr>
        <w:t>项目编号：</w:t>
      </w:r>
      <w:r>
        <w:rPr>
          <w:u w:val="single"/>
        </w:rPr>
        <w:t xml:space="preserve">                                  </w:t>
      </w:r>
    </w:p>
    <w:p>
      <w:pPr>
        <w:pStyle w:val="null3"/>
        <w:spacing w:before="150" w:after="150"/>
        <w:jc w:val="both"/>
      </w:pPr>
      <w:r>
        <w:rPr/>
        <w:t xml:space="preserve"> </w:t>
      </w:r>
    </w:p>
    <w:p>
      <w:pPr>
        <w:pStyle w:val="null3"/>
        <w:jc w:val="center"/>
      </w:pPr>
      <w:r>
        <w:rPr>
          <w:sz w:val="28"/>
          <w:color w:val="222222"/>
          <w:shd w:fill="FFFFFF" w:val="clear"/>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sz w:val="27"/>
          <w:b/>
          <w:color w:val="222222"/>
          <w:shd w:fill="FFFFFF" w:val="clear"/>
        </w:rPr>
        <w:t>甲方：</w:t>
      </w:r>
      <w:r>
        <w:rPr>
          <w:b/>
          <w:u w:val="single"/>
        </w:rPr>
        <w:t xml:space="preserve">  </w:t>
      </w:r>
    </w:p>
    <w:p>
      <w:pPr>
        <w:pStyle w:val="null3"/>
        <w:jc w:val="both"/>
      </w:pPr>
      <w:r>
        <w:rPr>
          <w:sz w:val="27"/>
          <w:color w:val="222222"/>
          <w:shd w:fill="FFFFFF" w:val="clear"/>
        </w:rPr>
        <w:t>电话：</w:t>
      </w:r>
      <w:r>
        <w:rPr>
          <w:b/>
          <w:u w:val="single"/>
        </w:rPr>
        <w:t xml:space="preserve">  </w:t>
      </w:r>
      <w:r>
        <w:rPr>
          <w:sz w:val="27"/>
          <w:color w:val="222222"/>
          <w:shd w:fill="FFFFFF" w:val="clear"/>
        </w:rPr>
        <w:t>传真：</w:t>
      </w:r>
      <w:r>
        <w:rPr>
          <w:b/>
          <w:u w:val="single"/>
        </w:rPr>
        <w:t xml:space="preserve">  </w:t>
      </w:r>
      <w:r>
        <w:rPr>
          <w:sz w:val="27"/>
          <w:color w:val="222222"/>
          <w:shd w:fill="FFFFFF" w:val="clear"/>
        </w:rPr>
        <w:t>地址：</w:t>
      </w:r>
      <w:r>
        <w:rPr>
          <w:b/>
          <w:u w:val="single"/>
        </w:rPr>
        <w:t xml:space="preserve">   </w:t>
      </w:r>
    </w:p>
    <w:p>
      <w:pPr>
        <w:pStyle w:val="null3"/>
        <w:jc w:val="both"/>
      </w:pPr>
      <w:r>
        <w:rPr>
          <w:sz w:val="27"/>
          <w:b/>
          <w:color w:val="222222"/>
          <w:shd w:fill="FFFFFF" w:val="clear"/>
        </w:rPr>
        <w:t>乙方：</w:t>
      </w:r>
      <w:r>
        <w:rPr>
          <w:b/>
          <w:u w:val="single"/>
        </w:rPr>
        <w:t xml:space="preserve">  </w:t>
      </w:r>
    </w:p>
    <w:p>
      <w:pPr>
        <w:pStyle w:val="null3"/>
        <w:jc w:val="both"/>
      </w:pPr>
      <w:r>
        <w:rPr>
          <w:sz w:val="27"/>
          <w:color w:val="222222"/>
          <w:shd w:fill="FFFFFF" w:val="clear"/>
        </w:rPr>
        <w:t>电话：</w:t>
      </w:r>
      <w:r>
        <w:rPr>
          <w:b/>
          <w:u w:val="single"/>
        </w:rPr>
        <w:t xml:space="preserve">   </w:t>
      </w:r>
      <w:r>
        <w:rPr>
          <w:sz w:val="27"/>
          <w:color w:val="222222"/>
          <w:shd w:fill="FFFFFF" w:val="clear"/>
        </w:rPr>
        <w:t>传真：</w:t>
      </w:r>
      <w:r>
        <w:rPr>
          <w:b/>
          <w:u w:val="single"/>
        </w:rPr>
        <w:t xml:space="preserve">   </w:t>
      </w:r>
      <w:r>
        <w:rPr>
          <w:sz w:val="27"/>
          <w:color w:val="222222"/>
          <w:shd w:fill="FFFFFF" w:val="clear"/>
        </w:rPr>
        <w:t>地址：</w:t>
      </w:r>
      <w:r>
        <w:rPr>
          <w:b/>
          <w:u w:val="single"/>
        </w:rPr>
        <w:t xml:space="preserve">   </w:t>
      </w:r>
    </w:p>
    <w:p>
      <w:pPr>
        <w:pStyle w:val="null3"/>
        <w:spacing w:before="150" w:after="150"/>
        <w:jc w:val="both"/>
      </w:pPr>
      <w:r>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w:t>
      </w:r>
      <w:r>
        <w:rPr>
          <w:sz w:val="27"/>
          <w:color w:val="222222"/>
          <w:shd w:fill="FFFFFF" w:val="clear"/>
        </w:rPr>
        <w:t>合同编</w:t>
      </w:r>
      <w:r>
        <w:rPr>
          <w:sz w:val="27"/>
          <w:color w:val="222222"/>
          <w:shd w:fill="FFFFFF" w:val="clear"/>
        </w:rPr>
        <w:t>)</w:t>
      </w:r>
      <w:r>
        <w:rPr>
          <w:sz w:val="27"/>
          <w:color w:val="222222"/>
          <w:shd w:fill="FFFFFF" w:val="clear"/>
        </w:rPr>
        <w:t>》的规定，经双方协商，本着平等互利和诚实信用的原则，一致同意遵守本合同如下。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w:t>
      </w:r>
      <w:r>
        <w:rPr>
          <w:sz w:val="27"/>
          <w:color w:val="222222"/>
          <w:shd w:fill="FFFFFF" w:val="clear"/>
        </w:rPr>
        <w:t>元（￥</w:t>
      </w:r>
      <w:r>
        <w:rPr>
          <w:sz w:val="27"/>
          <w:color w:val="222222"/>
          <w:shd w:fill="FFFFFF" w:val="clear"/>
        </w:rPr>
        <w:t>_________</w:t>
      </w:r>
      <w:r>
        <w:rPr>
          <w:sz w:val="27"/>
          <w:color w:val="222222"/>
          <w:shd w:fill="FFFFFF" w:val="clear"/>
        </w:rPr>
        <w:t>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r>
        <w:rPr>
          <w:sz w:val="27"/>
          <w:color w:val="222222"/>
          <w:shd w:fill="FFFFFF" w:val="clear"/>
        </w:rPr>
        <w:t>．</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w:t>
      </w:r>
      <w:r>
        <w:rPr>
          <w:sz w:val="27"/>
          <w:color w:val="222222"/>
          <w:shd w:fill="FFFFFF" w:val="clear"/>
        </w:rPr>
        <w:t>甲方的权利和义务</w:t>
      </w:r>
    </w:p>
    <w:p>
      <w:pPr>
        <w:pStyle w:val="null3"/>
        <w:jc w:val="both"/>
      </w:pPr>
      <w:r>
        <w:rPr>
          <w:sz w:val="27"/>
          <w:color w:val="222222"/>
          <w:shd w:fill="FFFFFF" w:val="clear"/>
        </w:rPr>
        <w:t>2.</w:t>
      </w:r>
      <w:r>
        <w:rPr>
          <w:sz w:val="27"/>
          <w:color w:val="222222"/>
          <w:shd w:fill="FFFFFF" w:val="clear"/>
        </w:rPr>
        <w:t>乙方的权利和义务</w:t>
      </w:r>
    </w:p>
    <w:p>
      <w:pPr>
        <w:pStyle w:val="null3"/>
        <w:jc w:val="both"/>
      </w:pPr>
      <w:r>
        <w:rPr>
          <w:sz w:val="27"/>
          <w:b/>
          <w:color w:val="222222"/>
          <w:shd w:fill="FFFFFF" w:val="clear"/>
        </w:rPr>
        <w:t>四、服务期间（项目完成期限）</w:t>
      </w:r>
    </w:p>
    <w:p>
      <w:pPr>
        <w:pStyle w:val="null3"/>
        <w:jc w:val="both"/>
      </w:pPr>
      <w:r>
        <w:rPr>
          <w:sz w:val="27"/>
          <w:color w:val="222222"/>
          <w:shd w:fill="FFFFFF" w:val="clear"/>
        </w:rPr>
        <w:t>1.</w:t>
      </w:r>
      <w:r>
        <w:rPr>
          <w:sz w:val="27"/>
          <w:color w:val="222222"/>
          <w:shd w:fill="FFFFFF" w:val="clear"/>
        </w:rPr>
        <w:t>委托服务期间自</w:t>
      </w:r>
      <w:r>
        <w:rPr>
          <w:sz w:val="27"/>
          <w:color w:val="222222"/>
          <w:shd w:fill="FFFFFF" w:val="clear"/>
        </w:rPr>
        <w:t>______</w:t>
      </w:r>
      <w:r>
        <w:rPr>
          <w:sz w:val="27"/>
          <w:color w:val="222222"/>
          <w:shd w:fill="FFFFFF" w:val="clear"/>
        </w:rPr>
        <w:t>年</w:t>
      </w:r>
      <w:r>
        <w:rPr>
          <w:sz w:val="27"/>
          <w:color w:val="222222"/>
          <w:shd w:fill="FFFFFF" w:val="clear"/>
        </w:rPr>
        <w:t>______</w:t>
      </w:r>
      <w:r>
        <w:rPr>
          <w:sz w:val="27"/>
          <w:color w:val="222222"/>
          <w:shd w:fill="FFFFFF" w:val="clear"/>
        </w:rPr>
        <w:t>月至</w:t>
      </w:r>
      <w:r>
        <w:rPr>
          <w:sz w:val="27"/>
          <w:color w:val="222222"/>
          <w:shd w:fill="FFFFFF" w:val="clear"/>
        </w:rPr>
        <w:t>______</w:t>
      </w:r>
      <w:r>
        <w:rPr>
          <w:sz w:val="27"/>
          <w:color w:val="222222"/>
          <w:shd w:fill="FFFFFF" w:val="clear"/>
        </w:rPr>
        <w:t>年</w:t>
      </w:r>
      <w:r>
        <w:rPr>
          <w:sz w:val="27"/>
          <w:color w:val="222222"/>
          <w:shd w:fill="FFFFFF" w:val="clear"/>
        </w:rPr>
        <w:t>______</w:t>
      </w:r>
      <w:r>
        <w:rPr>
          <w:sz w:val="27"/>
          <w:color w:val="222222"/>
          <w:shd w:fill="FFFFFF" w:val="clear"/>
        </w:rPr>
        <w:t>月止。</w:t>
      </w:r>
    </w:p>
    <w:p>
      <w:pPr>
        <w:pStyle w:val="null3"/>
        <w:jc w:val="both"/>
      </w:pPr>
      <w:r>
        <w:rPr>
          <w:sz w:val="27"/>
          <w:b/>
          <w:color w:val="222222"/>
          <w:shd w:fill="FFFFFF" w:val="clear"/>
        </w:rPr>
        <w:t>五、付款方式</w:t>
      </w:r>
    </w:p>
    <w:p>
      <w:pPr>
        <w:pStyle w:val="null3"/>
        <w:ind w:firstLine="540"/>
        <w:jc w:val="both"/>
      </w:pPr>
      <w:r>
        <w:rPr>
          <w:sz w:val="27"/>
          <w:color w:val="222222"/>
          <w:shd w:fill="FFFFFF" w:val="clear"/>
        </w:rPr>
        <w:t>1.</w:t>
      </w:r>
      <w:r>
        <w:rPr>
          <w:sz w:val="27"/>
          <w:color w:val="222222"/>
          <w:shd w:fill="FFFFFF" w:val="clear"/>
        </w:rPr>
        <w:t>双方同意，最终结算含税合计金额不得超成交金额。</w:t>
      </w:r>
    </w:p>
    <w:p>
      <w:pPr>
        <w:pStyle w:val="null3"/>
        <w:ind w:firstLine="540"/>
        <w:jc w:val="both"/>
      </w:pPr>
      <w:r>
        <w:rPr>
          <w:sz w:val="27"/>
          <w:color w:val="222222"/>
          <w:shd w:fill="FFFFFF" w:val="clear"/>
        </w:rPr>
        <w:t>2.</w:t>
      </w:r>
      <w:r>
        <w:rPr>
          <w:sz w:val="27"/>
          <w:color w:val="222222"/>
          <w:shd w:fill="FFFFFF" w:val="clear"/>
        </w:rPr>
        <w:t>自合同签订，凭有效发票</w:t>
      </w:r>
      <w:r>
        <w:rPr>
          <w:sz w:val="27"/>
          <w:color w:val="222222"/>
          <w:shd w:fill="FFFFFF" w:val="clear"/>
        </w:rPr>
        <w:t>5</w:t>
      </w:r>
      <w:r>
        <w:rPr>
          <w:sz w:val="27"/>
          <w:color w:val="222222"/>
          <w:shd w:fill="FFFFFF" w:val="clear"/>
        </w:rPr>
        <w:t>个工作日内</w:t>
      </w:r>
      <w:r>
        <w:rPr>
          <w:sz w:val="27"/>
          <w:color w:val="222222"/>
          <w:shd w:fill="FFFFFF" w:val="clear"/>
        </w:rPr>
        <w:t>甲方</w:t>
      </w:r>
      <w:r>
        <w:rPr>
          <w:sz w:val="27"/>
          <w:color w:val="222222"/>
          <w:shd w:fill="FFFFFF" w:val="clear"/>
        </w:rPr>
        <w:t>支付合同总金额</w:t>
      </w:r>
      <w:r>
        <w:rPr>
          <w:sz w:val="27"/>
          <w:color w:val="222222"/>
          <w:shd w:fill="FFFFFF" w:val="clear"/>
        </w:rPr>
        <w:t>30%</w:t>
      </w:r>
      <w:r>
        <w:rPr>
          <w:sz w:val="27"/>
          <w:color w:val="222222"/>
          <w:shd w:fill="FFFFFF" w:val="clear"/>
        </w:rPr>
        <w:t>的项目启动款；</w:t>
      </w:r>
    </w:p>
    <w:p>
      <w:pPr>
        <w:pStyle w:val="null3"/>
        <w:ind w:firstLine="540"/>
        <w:jc w:val="both"/>
      </w:pPr>
      <w:r>
        <w:rPr>
          <w:sz w:val="27"/>
          <w:color w:val="222222"/>
          <w:shd w:fill="FFFFFF" w:val="clear"/>
        </w:rPr>
        <w:t>3.</w:t>
      </w:r>
      <w:r>
        <w:rPr>
          <w:sz w:val="27"/>
          <w:color w:val="222222"/>
          <w:shd w:fill="FFFFFF" w:val="clear"/>
        </w:rPr>
        <w:t>合同服务期结束后验收合格，凭项目验收报告单及有效发票</w:t>
      </w:r>
      <w:r>
        <w:rPr>
          <w:sz w:val="27"/>
          <w:color w:val="222222"/>
          <w:shd w:fill="FFFFFF" w:val="clear"/>
        </w:rPr>
        <w:t>5</w:t>
      </w:r>
      <w:r>
        <w:rPr>
          <w:sz w:val="27"/>
          <w:color w:val="222222"/>
          <w:shd w:fill="FFFFFF" w:val="clear"/>
        </w:rPr>
        <w:t>个工作日内</w:t>
      </w:r>
      <w:r>
        <w:rPr>
          <w:sz w:val="27"/>
          <w:color w:val="222222"/>
          <w:shd w:fill="FFFFFF" w:val="clear"/>
        </w:rPr>
        <w:t>甲方</w:t>
      </w:r>
      <w:r>
        <w:rPr>
          <w:sz w:val="27"/>
          <w:color w:val="222222"/>
          <w:shd w:fill="FFFFFF" w:val="clear"/>
        </w:rPr>
        <w:t>支付等额发票作为项目尾款。</w:t>
      </w:r>
    </w:p>
    <w:p>
      <w:pPr>
        <w:pStyle w:val="null3"/>
        <w:ind w:firstLine="540"/>
        <w:jc w:val="both"/>
      </w:pPr>
      <w:r>
        <w:rPr>
          <w:sz w:val="27"/>
          <w:color w:val="222222"/>
          <w:shd w:fill="FFFFFF" w:val="clear"/>
        </w:rPr>
        <w:t>4.</w:t>
      </w:r>
      <w:r>
        <w:rPr>
          <w:sz w:val="27"/>
          <w:color w:val="222222"/>
          <w:shd w:fill="FFFFFF" w:val="clear"/>
        </w:rPr>
        <w:t>因</w:t>
      </w:r>
      <w:r>
        <w:rPr>
          <w:sz w:val="27"/>
          <w:color w:val="222222"/>
          <w:shd w:fill="FFFFFF" w:val="clear"/>
        </w:rPr>
        <w:t>甲方</w:t>
      </w:r>
      <w:r>
        <w:rPr>
          <w:sz w:val="27"/>
          <w:color w:val="222222"/>
          <w:shd w:fill="FFFFFF" w:val="clear"/>
        </w:rPr>
        <w:t>使用的是财政资金，</w:t>
      </w:r>
      <w:r>
        <w:rPr>
          <w:sz w:val="27"/>
          <w:color w:val="222222"/>
          <w:shd w:fill="FFFFFF" w:val="clear"/>
        </w:rPr>
        <w:t>甲方</w:t>
      </w:r>
      <w:r>
        <w:rPr>
          <w:sz w:val="27"/>
          <w:color w:val="222222"/>
          <w:shd w:fill="FFFFFF" w:val="clear"/>
        </w:rPr>
        <w:t>规定的付款时间为向政府采购支付部门提出办理财政支付申请手续的时间（不含政府财政支付部门审核的时间），在规定时间内提出支付申请手续后即视为</w:t>
      </w:r>
      <w:r>
        <w:rPr>
          <w:sz w:val="27"/>
          <w:color w:val="222222"/>
          <w:shd w:fill="FFFFFF" w:val="clear"/>
        </w:rPr>
        <w:t>甲方</w:t>
      </w:r>
      <w:r>
        <w:rPr>
          <w:sz w:val="27"/>
          <w:color w:val="222222"/>
          <w:shd w:fill="FFFFFF" w:val="clear"/>
        </w:rPr>
        <w:t>已经按期支付。</w:t>
      </w:r>
    </w:p>
    <w:p>
      <w:pPr>
        <w:pStyle w:val="null3"/>
        <w:jc w:val="both"/>
      </w:pPr>
      <w:r>
        <w:rPr>
          <w:sz w:val="27"/>
          <w:b/>
          <w:color w:val="222222"/>
        </w:rPr>
        <w:t>六、</w:t>
      </w:r>
      <w:r>
        <w:rPr>
          <w:sz w:val="28"/>
          <w:b/>
        </w:rPr>
        <w:t>验收标准及违约责任</w:t>
      </w:r>
    </w:p>
    <w:p>
      <w:pPr>
        <w:pStyle w:val="null3"/>
        <w:ind w:firstLine="540"/>
        <w:jc w:val="both"/>
      </w:pPr>
      <w:r>
        <w:rPr>
          <w:sz w:val="27"/>
          <w:color w:val="222222"/>
          <w:shd w:fill="FFFFFF" w:val="clear"/>
        </w:rPr>
        <w:t>1.</w:t>
      </w:r>
      <w:r>
        <w:rPr>
          <w:sz w:val="27"/>
          <w:color w:val="222222"/>
          <w:shd w:fill="FFFFFF" w:val="clear"/>
        </w:rPr>
        <w:t>广州市南沙区教育局按《</w:t>
      </w:r>
      <w:r>
        <w:rPr>
          <w:sz w:val="27"/>
          <w:color w:val="222222"/>
          <w:shd w:fill="FFFFFF" w:val="clear"/>
        </w:rPr>
        <w:t>2025</w:t>
      </w:r>
      <w:r>
        <w:rPr>
          <w:sz w:val="27"/>
          <w:color w:val="222222"/>
          <w:shd w:fill="FFFFFF" w:val="clear"/>
        </w:rPr>
        <w:t>年下半年南沙区教育局事业编制教职员招聘工作评分表》对招聘工作完成情况进行评分。得分低于</w:t>
      </w:r>
      <w:r>
        <w:rPr>
          <w:sz w:val="27"/>
          <w:color w:val="222222"/>
          <w:shd w:fill="FFFFFF" w:val="clear"/>
        </w:rPr>
        <w:t>85</w:t>
      </w:r>
      <w:r>
        <w:rPr>
          <w:sz w:val="27"/>
          <w:color w:val="222222"/>
          <w:shd w:fill="FFFFFF" w:val="clear"/>
        </w:rPr>
        <w:t>分的，从项目费用（合同总价）中扣除</w:t>
      </w:r>
      <w:r>
        <w:rPr>
          <w:sz w:val="27"/>
          <w:color w:val="222222"/>
          <w:shd w:fill="FFFFFF" w:val="clear"/>
        </w:rPr>
        <w:t>10%</w:t>
      </w:r>
      <w:r>
        <w:rPr>
          <w:sz w:val="27"/>
          <w:color w:val="222222"/>
          <w:shd w:fill="FFFFFF" w:val="clear"/>
        </w:rPr>
        <w:t>；得分低于</w:t>
      </w:r>
      <w:r>
        <w:rPr>
          <w:sz w:val="27"/>
          <w:color w:val="222222"/>
          <w:shd w:fill="FFFFFF" w:val="clear"/>
        </w:rPr>
        <w:t>60</w:t>
      </w:r>
      <w:r>
        <w:rPr>
          <w:sz w:val="27"/>
          <w:color w:val="222222"/>
          <w:shd w:fill="FFFFFF" w:val="clear"/>
        </w:rPr>
        <w:t>分的，从项目费用（合同总价）中扣除</w:t>
      </w:r>
      <w:r>
        <w:rPr>
          <w:sz w:val="27"/>
          <w:color w:val="222222"/>
          <w:shd w:fill="FFFFFF" w:val="clear"/>
        </w:rPr>
        <w:t>20%</w:t>
      </w:r>
      <w:r>
        <w:rPr>
          <w:sz w:val="27"/>
          <w:color w:val="222222"/>
          <w:shd w:fill="FFFFFF" w:val="clear"/>
        </w:rPr>
        <w:t>。应当扣除的费用于项目结束时从应付的项目费用（合同总价）中直接扣除，扣除后再支付项目费用（合同总价）余额。同时，定期或不定期发放用人单位、求职人员的满意度调查问卷，根据评分结果、调查结果和</w:t>
      </w:r>
      <w:r>
        <w:rPr>
          <w:sz w:val="27"/>
          <w:color w:val="222222"/>
          <w:shd w:fill="FFFFFF" w:val="clear"/>
        </w:rPr>
        <w:t>乙方</w:t>
      </w:r>
      <w:r>
        <w:rPr>
          <w:sz w:val="27"/>
          <w:color w:val="222222"/>
          <w:shd w:fill="FFFFFF" w:val="clear"/>
        </w:rPr>
        <w:t>运营管理情况和违约行为，对项目进行考核，并以此作为支付项目款项和今后选定供应商的参考依据。工作验收由</w:t>
      </w:r>
      <w:r>
        <w:rPr>
          <w:sz w:val="27"/>
          <w:color w:val="222222"/>
          <w:shd w:fill="FFFFFF" w:val="clear"/>
        </w:rPr>
        <w:t>甲方</w:t>
      </w:r>
      <w:r>
        <w:rPr>
          <w:sz w:val="27"/>
          <w:color w:val="222222"/>
          <w:shd w:fill="FFFFFF" w:val="clear"/>
        </w:rPr>
        <w:t>和</w:t>
      </w:r>
      <w:r>
        <w:rPr>
          <w:sz w:val="27"/>
          <w:color w:val="222222"/>
          <w:shd w:fill="FFFFFF" w:val="clear"/>
        </w:rPr>
        <w:t>乙方</w:t>
      </w:r>
      <w:r>
        <w:rPr>
          <w:sz w:val="27"/>
          <w:color w:val="222222"/>
          <w:shd w:fill="FFFFFF" w:val="clear"/>
        </w:rPr>
        <w:t>共同进行现场评分，</w:t>
      </w:r>
      <w:r>
        <w:rPr>
          <w:sz w:val="27"/>
          <w:color w:val="222222"/>
          <w:shd w:fill="FFFFFF" w:val="clear"/>
        </w:rPr>
        <w:t>乙方</w:t>
      </w:r>
      <w:r>
        <w:rPr>
          <w:sz w:val="27"/>
          <w:color w:val="222222"/>
          <w:shd w:fill="FFFFFF" w:val="clear"/>
        </w:rPr>
        <w:t>不配合进行现场评分和对评分结果签名确认的，以</w:t>
      </w:r>
      <w:r>
        <w:rPr>
          <w:sz w:val="27"/>
          <w:color w:val="222222"/>
          <w:shd w:fill="FFFFFF" w:val="clear"/>
        </w:rPr>
        <w:t>甲方</w:t>
      </w:r>
      <w:r>
        <w:rPr>
          <w:sz w:val="27"/>
          <w:color w:val="222222"/>
          <w:shd w:fill="FFFFFF" w:val="clear"/>
        </w:rPr>
        <w:t>评分结果为准。</w:t>
      </w:r>
    </w:p>
    <w:p>
      <w:pPr>
        <w:pStyle w:val="null3"/>
        <w:ind w:firstLine="540"/>
        <w:jc w:val="both"/>
      </w:pPr>
      <w:r>
        <w:rPr>
          <w:sz w:val="27"/>
          <w:color w:val="222222"/>
          <w:shd w:fill="FFFFFF" w:val="clear"/>
        </w:rPr>
        <w:t>2.</w:t>
      </w:r>
      <w:r>
        <w:rPr>
          <w:sz w:val="27"/>
          <w:color w:val="222222"/>
          <w:shd w:fill="FFFFFF" w:val="clear"/>
        </w:rPr>
        <w:t>乙方</w:t>
      </w:r>
      <w:r>
        <w:rPr>
          <w:sz w:val="27"/>
          <w:color w:val="222222"/>
          <w:shd w:fill="FFFFFF" w:val="clear"/>
        </w:rPr>
        <w:t>在服务期限内借</w:t>
      </w:r>
      <w:r>
        <w:rPr>
          <w:sz w:val="27"/>
          <w:color w:val="222222"/>
          <w:shd w:fill="FFFFFF" w:val="clear"/>
        </w:rPr>
        <w:t>甲方</w:t>
      </w:r>
      <w:r>
        <w:rPr>
          <w:sz w:val="27"/>
          <w:color w:val="222222"/>
          <w:shd w:fill="FFFFFF" w:val="clear"/>
        </w:rPr>
        <w:t>名义开展不法行为或做出有损</w:t>
      </w:r>
      <w:r>
        <w:rPr>
          <w:sz w:val="27"/>
          <w:color w:val="222222"/>
          <w:shd w:fill="FFFFFF" w:val="clear"/>
        </w:rPr>
        <w:t>甲方</w:t>
      </w:r>
      <w:r>
        <w:rPr>
          <w:sz w:val="27"/>
          <w:color w:val="222222"/>
          <w:shd w:fill="FFFFFF" w:val="clear"/>
        </w:rPr>
        <w:t>形象的行为，造成不良社会影响的，</w:t>
      </w:r>
      <w:r>
        <w:rPr>
          <w:sz w:val="27"/>
          <w:color w:val="222222"/>
          <w:shd w:fill="FFFFFF" w:val="clear"/>
        </w:rPr>
        <w:t>甲方</w:t>
      </w:r>
      <w:r>
        <w:rPr>
          <w:sz w:val="27"/>
          <w:color w:val="222222"/>
          <w:shd w:fill="FFFFFF" w:val="clear"/>
        </w:rPr>
        <w:t>有权立即终止合同，并追究相关法律责任。</w:t>
      </w:r>
    </w:p>
    <w:p>
      <w:pPr>
        <w:pStyle w:val="null3"/>
        <w:ind w:firstLine="540"/>
        <w:jc w:val="both"/>
      </w:pPr>
      <w:r>
        <w:rPr>
          <w:sz w:val="27"/>
          <w:color w:val="222222"/>
          <w:shd w:fill="FFFFFF" w:val="clear"/>
        </w:rPr>
        <w:t>3.</w:t>
      </w:r>
      <w:r>
        <w:rPr>
          <w:sz w:val="27"/>
          <w:color w:val="222222"/>
          <w:shd w:fill="FFFFFF" w:val="clear"/>
        </w:rPr>
        <w:t>乙方</w:t>
      </w:r>
      <w:r>
        <w:rPr>
          <w:sz w:val="27"/>
          <w:color w:val="222222"/>
          <w:shd w:fill="FFFFFF" w:val="clear"/>
        </w:rPr>
        <w:t>要按照</w:t>
      </w:r>
      <w:r>
        <w:rPr>
          <w:sz w:val="27"/>
          <w:color w:val="222222"/>
          <w:shd w:fill="FFFFFF" w:val="clear"/>
        </w:rPr>
        <w:t>甲方</w:t>
      </w:r>
      <w:r>
        <w:rPr>
          <w:sz w:val="27"/>
          <w:color w:val="222222"/>
          <w:shd w:fill="FFFFFF" w:val="clear"/>
        </w:rPr>
        <w:t>保密要求妥善管理本项目收集的事业单位招聘信息和考生个人信息，不得擅自将相关信息公开、变卖或做其他商业活动使用，否则</w:t>
      </w:r>
      <w:r>
        <w:rPr>
          <w:sz w:val="27"/>
          <w:color w:val="222222"/>
          <w:shd w:fill="FFFFFF" w:val="clear"/>
        </w:rPr>
        <w:t>甲方</w:t>
      </w:r>
      <w:r>
        <w:rPr>
          <w:sz w:val="27"/>
          <w:color w:val="222222"/>
          <w:shd w:fill="FFFFFF" w:val="clear"/>
        </w:rPr>
        <w:t>有权终止合作并要求赔偿损失，触犯法律的依法追究相关人员责任。</w:t>
      </w:r>
      <w:r>
        <w:rPr>
          <w:sz w:val="27"/>
          <w:color w:val="222222"/>
          <w:shd w:fill="FFFFFF" w:val="clear"/>
        </w:rPr>
        <w:t>乙方</w:t>
      </w:r>
      <w:r>
        <w:rPr>
          <w:sz w:val="27"/>
          <w:color w:val="222222"/>
          <w:shd w:fill="FFFFFF" w:val="clear"/>
        </w:rPr>
        <w:t>保密义务的履行具有永久性，不因合同终止而失去效力。</w:t>
      </w:r>
    </w:p>
    <w:p>
      <w:pPr>
        <w:pStyle w:val="null3"/>
        <w:jc w:val="both"/>
      </w:pPr>
      <w:r>
        <w:rPr>
          <w:sz w:val="27"/>
          <w:b/>
          <w:color w:val="222222"/>
          <w:shd w:fill="FFFFFF" w:val="clear"/>
        </w:rPr>
        <w:t>七、知识产权归属</w:t>
      </w:r>
    </w:p>
    <w:p>
      <w:pPr>
        <w:pStyle w:val="null3"/>
        <w:jc w:val="both"/>
      </w:pPr>
      <w:r>
        <w:rPr>
          <w:sz w:val="27"/>
          <w:b/>
          <w:color w:val="222222"/>
          <w:shd w:fill="FFFFFF" w:val="clear"/>
        </w:rPr>
        <w:t>八、保密</w:t>
      </w:r>
    </w:p>
    <w:p>
      <w:pPr>
        <w:pStyle w:val="null3"/>
        <w:jc w:val="both"/>
      </w:pPr>
      <w:r>
        <w:rPr>
          <w:sz w:val="27"/>
          <w:b/>
          <w:color w:val="222222"/>
          <w:shd w:fill="FFFFFF" w:val="clear"/>
        </w:rPr>
        <w:t>九、违约责任与赔偿损失</w:t>
      </w:r>
    </w:p>
    <w:p>
      <w:pPr>
        <w:pStyle w:val="null3"/>
        <w:jc w:val="both"/>
      </w:pPr>
      <w:r>
        <w:rPr>
          <w:sz w:val="27"/>
          <w:color w:val="222222"/>
          <w:shd w:fill="FFFFFF" w:val="clear"/>
        </w:rPr>
        <w:t>1.</w:t>
      </w:r>
      <w:r>
        <w:rPr>
          <w:sz w:val="27"/>
          <w:color w:val="222222"/>
          <w:shd w:fill="FFFFFF" w:val="clear"/>
        </w:rPr>
        <w:t>乙方提供的服务不符合本合同规定的，甲方有权拒收，并且乙方须向甲方方支付本合同总价</w:t>
      </w:r>
      <w:r>
        <w:rPr>
          <w:sz w:val="27"/>
          <w:color w:val="222222"/>
          <w:shd w:fill="FFFFFF" w:val="clear"/>
        </w:rPr>
        <w:t>5%</w:t>
      </w:r>
      <w:r>
        <w:rPr>
          <w:sz w:val="27"/>
          <w:color w:val="222222"/>
          <w:shd w:fill="FFFFFF" w:val="clear"/>
        </w:rPr>
        <w:t>的违约金。</w:t>
      </w:r>
    </w:p>
    <w:p>
      <w:pPr>
        <w:pStyle w:val="null3"/>
        <w:jc w:val="both"/>
      </w:pPr>
      <w:r>
        <w:rPr>
          <w:sz w:val="27"/>
          <w:color w:val="222222"/>
          <w:shd w:fill="FFFFFF" w:val="clear"/>
        </w:rPr>
        <w:t>2.</w:t>
      </w:r>
      <w:r>
        <w:rPr>
          <w:sz w:val="27"/>
          <w:color w:val="222222"/>
          <w:shd w:fill="FFFFFF" w:val="clear"/>
        </w:rPr>
        <w:t>乙方未能按本合同规定的交货时间提供服务，从逾期之日起每日按本合同总价</w:t>
      </w:r>
      <w:r>
        <w:rPr>
          <w:sz w:val="27"/>
          <w:color w:val="222222"/>
          <w:shd w:fill="FFFFFF" w:val="clear"/>
        </w:rPr>
        <w:t>3</w:t>
      </w:r>
      <w:r>
        <w:rPr>
          <w:sz w:val="27"/>
          <w:color w:val="222222"/>
          <w:shd w:fill="FFFFFF" w:val="clear"/>
        </w:rPr>
        <w:t>‰的数额向甲方支付违约金；逾期半个月以上的，甲方有权终止合同，由此造成的甲方经济损失由乙方承担。</w:t>
      </w:r>
    </w:p>
    <w:p>
      <w:pPr>
        <w:pStyle w:val="null3"/>
        <w:jc w:val="both"/>
      </w:pPr>
      <w:r>
        <w:rPr>
          <w:sz w:val="27"/>
          <w:color w:val="222222"/>
          <w:shd w:fill="FFFFFF" w:val="clear"/>
        </w:rPr>
        <w:t>3.</w:t>
      </w:r>
      <w:r>
        <w:rPr>
          <w:sz w:val="27"/>
          <w:color w:val="222222"/>
          <w:shd w:fill="FFFFFF" w:val="clear"/>
        </w:rPr>
        <w:t>甲方无正当理由拒收接受服务，到期拒付服务款项的，甲方向乙方偿付本合同总的</w:t>
      </w:r>
      <w:r>
        <w:rPr>
          <w:sz w:val="27"/>
          <w:color w:val="222222"/>
          <w:shd w:fill="FFFFFF" w:val="clear"/>
        </w:rPr>
        <w:t>5%</w:t>
      </w:r>
      <w:r>
        <w:rPr>
          <w:sz w:val="27"/>
          <w:color w:val="222222"/>
          <w:shd w:fill="FFFFFF" w:val="clear"/>
        </w:rPr>
        <w:t>的违约金。甲方人逾期付款，则每日按本合同总价的</w:t>
      </w:r>
      <w:r>
        <w:rPr>
          <w:sz w:val="27"/>
          <w:color w:val="222222"/>
          <w:shd w:fill="FFFFFF" w:val="clear"/>
        </w:rPr>
        <w:t>3</w:t>
      </w:r>
      <w:r>
        <w:rPr>
          <w:sz w:val="27"/>
          <w:color w:val="222222"/>
          <w:shd w:fill="FFFFFF" w:val="clear"/>
        </w:rPr>
        <w:t>‰向乙方偿付违约金。</w:t>
      </w:r>
    </w:p>
    <w:p>
      <w:pPr>
        <w:pStyle w:val="null3"/>
        <w:jc w:val="both"/>
      </w:pPr>
      <w:r>
        <w:rPr>
          <w:sz w:val="27"/>
          <w:color w:val="222222"/>
          <w:shd w:fill="FFFFFF" w:val="clear"/>
        </w:rPr>
        <w:t>4.</w:t>
      </w:r>
      <w:r>
        <w:rPr>
          <w:sz w:val="27"/>
          <w:color w:val="222222"/>
          <w:shd w:fill="FFFFFF" w:val="clear"/>
        </w:rPr>
        <w:t>对于因甲方原因导致变更、中止或者终止政府采购合同的，甲方应当依照以下合同约定对供应商受到的损失予以赔偿或者补偿：</w:t>
      </w:r>
    </w:p>
    <w:p>
      <w:pPr>
        <w:pStyle w:val="null3"/>
        <w:jc w:val="both"/>
      </w:pPr>
      <w:r>
        <w:rPr>
          <w:u w:val="single"/>
        </w:rPr>
        <w:t xml:space="preserve">              </w:t>
      </w:r>
    </w:p>
    <w:p>
      <w:pPr>
        <w:pStyle w:val="null3"/>
        <w:jc w:val="both"/>
      </w:pPr>
      <w:r>
        <w:rPr>
          <w:sz w:val="27"/>
          <w:color w:val="222222"/>
          <w:shd w:fill="FFFFFF" w:val="clear"/>
        </w:rPr>
        <w:t>5.</w:t>
      </w:r>
      <w:r>
        <w:rPr>
          <w:sz w:val="27"/>
          <w:color w:val="222222"/>
          <w:shd w:fill="FFFFFF" w:val="clear"/>
        </w:rPr>
        <w:t>其它违约责任按《中华人民共和国民法典</w:t>
      </w:r>
      <w:r>
        <w:rPr>
          <w:sz w:val="27"/>
          <w:color w:val="222222"/>
          <w:shd w:fill="FFFFFF" w:val="clear"/>
        </w:rPr>
        <w:t>(</w:t>
      </w:r>
      <w:r>
        <w:rPr>
          <w:sz w:val="27"/>
          <w:color w:val="222222"/>
          <w:shd w:fill="FFFFFF" w:val="clear"/>
        </w:rPr>
        <w:t>合同编</w:t>
      </w:r>
      <w:r>
        <w:rPr>
          <w:sz w:val="27"/>
          <w:color w:val="222222"/>
          <w:shd w:fill="FFFFFF" w:val="clear"/>
        </w:rPr>
        <w:t>)</w:t>
      </w:r>
      <w:r>
        <w:rPr>
          <w:sz w:val="27"/>
          <w:color w:val="222222"/>
          <w:shd w:fill="FFFFFF" w:val="clear"/>
        </w:rPr>
        <w:t>》处理。</w:t>
      </w:r>
    </w:p>
    <w:p>
      <w:pPr>
        <w:pStyle w:val="null3"/>
        <w:jc w:val="both"/>
      </w:pPr>
      <w:r>
        <w:rPr>
          <w:sz w:val="27"/>
          <w:b/>
          <w:color w:val="222222"/>
          <w:shd w:fill="FFFFFF" w:val="clear"/>
        </w:rPr>
        <w:t>十、争议的解决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t xml:space="preserve">     </w:t>
      </w:r>
    </w:p>
    <w:p>
      <w:pPr>
        <w:pStyle w:val="null3"/>
        <w:jc w:val="both"/>
      </w:pPr>
      <w:r>
        <w:rPr>
          <w:sz w:val="27"/>
          <w:b/>
          <w:color w:val="222222"/>
          <w:shd w:fill="FFFFFF" w:val="clear"/>
        </w:rPr>
        <w:t>十一、不可抗力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w:t>
      </w:r>
      <w:r>
        <w:rPr>
          <w:sz w:val="27"/>
          <w:color w:val="222222"/>
          <w:shd w:fill="FFFFFF" w:val="clear"/>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十二、税费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十三、其它</w:t>
      </w:r>
    </w:p>
    <w:p>
      <w:pPr>
        <w:pStyle w:val="null3"/>
        <w:jc w:val="both"/>
      </w:pPr>
      <w:r>
        <w:rPr>
          <w:sz w:val="27"/>
          <w:color w:val="222222"/>
          <w:shd w:fill="FFFFFF" w:val="clear"/>
        </w:rPr>
        <w:t>1.</w:t>
      </w:r>
      <w:r>
        <w:rPr>
          <w:sz w:val="27"/>
          <w:color w:val="222222"/>
          <w:shd w:fill="FFFFFF" w:val="clear"/>
        </w:rPr>
        <w:t>本合同所有附件、招标文件、投标文件、中标通知书均为合同的有效组成部分，与本合同具有同等法律效力。</w:t>
      </w:r>
    </w:p>
    <w:p>
      <w:pPr>
        <w:pStyle w:val="null3"/>
        <w:jc w:val="both"/>
      </w:pPr>
      <w:r>
        <w:rPr>
          <w:sz w:val="27"/>
          <w:color w:val="222222"/>
          <w:shd w:fill="FFFFFF" w:val="clear"/>
        </w:rPr>
        <w:t>2.</w:t>
      </w:r>
      <w:r>
        <w:rPr>
          <w:sz w:val="27"/>
          <w:color w:val="222222"/>
          <w:shd w:fill="FFFFFF" w:val="clear"/>
        </w:rPr>
        <w:t>在执行本合同的过程中，所有经双方签署确认的文件（包括会议纪要、补充协议、往来信函）即成为本合同的有效组成部分。</w:t>
      </w:r>
    </w:p>
    <w:p>
      <w:pPr>
        <w:pStyle w:val="null3"/>
        <w:jc w:val="both"/>
      </w:pPr>
      <w:r>
        <w:rPr>
          <w:sz w:val="27"/>
          <w:color w:val="222222"/>
          <w:shd w:fill="FFFFFF" w:val="clear"/>
        </w:rPr>
        <w:t>3.</w:t>
      </w:r>
      <w:r>
        <w:rPr>
          <w:sz w:val="27"/>
          <w:color w:val="222222"/>
          <w:shd w:fill="FFFFFF" w:val="clear"/>
        </w:rPr>
        <w:t>如一方地址、电话、传真号码有变更，应在变更当日内书面通知对方，否则，应承担相应责任。</w:t>
      </w:r>
    </w:p>
    <w:p>
      <w:pPr>
        <w:pStyle w:val="null3"/>
        <w:jc w:val="both"/>
      </w:pPr>
      <w:r>
        <w:rPr>
          <w:sz w:val="27"/>
          <w:color w:val="222222"/>
          <w:shd w:fill="FFFFFF" w:val="clear"/>
        </w:rPr>
        <w:t>4.</w:t>
      </w:r>
      <w:r>
        <w:rPr>
          <w:sz w:val="27"/>
          <w:color w:val="222222"/>
          <w:shd w:fill="FFFFFF" w:val="clear"/>
        </w:rPr>
        <w:t>除甲方事先书面同意外，乙方不得部分或全部转让其应履行的合同项下的义务。</w:t>
      </w:r>
    </w:p>
    <w:p>
      <w:pPr>
        <w:pStyle w:val="null3"/>
        <w:jc w:val="both"/>
      </w:pPr>
      <w:r>
        <w:rPr>
          <w:sz w:val="27"/>
          <w:color w:val="222222"/>
          <w:shd w:fill="FFFFFF" w:val="clear"/>
        </w:rPr>
        <w:t>5.</w:t>
      </w:r>
      <w:r>
        <w:rPr>
          <w:sz w:val="27"/>
          <w:color w:val="222222"/>
          <w:shd w:fill="FFFFFF" w:val="clear"/>
        </w:rPr>
        <w:t>乙方（供应商）须完全遵守《中华人民共和国民法典》有关规定和《中华人民共和国妇女权益保障法》中关于“劳动和社会保障权益”的有关要求。</w:t>
      </w:r>
    </w:p>
    <w:p>
      <w:pPr>
        <w:pStyle w:val="null3"/>
        <w:jc w:val="both"/>
      </w:pPr>
      <w:r>
        <w:rPr>
          <w:sz w:val="27"/>
          <w:b/>
          <w:color w:val="222222"/>
          <w:shd w:fill="FFFFFF" w:val="clear"/>
        </w:rPr>
        <w:t>十四、合同生效</w:t>
      </w:r>
    </w:p>
    <w:p>
      <w:pPr>
        <w:pStyle w:val="null3"/>
        <w:jc w:val="both"/>
      </w:pPr>
      <w:r>
        <w:rPr>
          <w:sz w:val="27"/>
          <w:color w:val="222222"/>
          <w:shd w:fill="FFFFFF" w:val="clear"/>
        </w:rPr>
        <w:t>1.</w:t>
      </w:r>
      <w:r>
        <w:rPr>
          <w:sz w:val="27"/>
          <w:color w:val="222222"/>
          <w:shd w:fill="FFFFFF" w:val="clear"/>
        </w:rPr>
        <w:t>本合同在甲乙双方法人代表或其授权代表签字盖章后生效。</w:t>
      </w:r>
    </w:p>
    <w:p>
      <w:pPr>
        <w:pStyle w:val="null3"/>
        <w:jc w:val="both"/>
      </w:pPr>
      <w:r>
        <w:rPr>
          <w:sz w:val="27"/>
          <w:color w:val="222222"/>
          <w:shd w:fill="FFFFFF" w:val="clear"/>
        </w:rPr>
        <w:t>2.</w:t>
      </w:r>
      <w:r>
        <w:rPr>
          <w:sz w:val="27"/>
          <w:color w:val="222222"/>
          <w:shd w:fill="FFFFFF" w:val="clear"/>
        </w:rPr>
        <w:t>合同一式</w:t>
      </w:r>
      <w:r>
        <w:rPr>
          <w:u w:val="single"/>
        </w:rPr>
        <w:t xml:space="preserve">   </w:t>
      </w:r>
      <w:r>
        <w:rPr>
          <w:sz w:val="27"/>
          <w:color w:val="222222"/>
          <w:shd w:fill="FFFFFF" w:val="clear"/>
        </w:rPr>
        <w:t xml:space="preserve"> </w:t>
      </w:r>
      <w:r>
        <w:rPr>
          <w:sz w:val="27"/>
          <w:color w:val="222222"/>
          <w:shd w:fill="FFFFFF" w:val="clear"/>
        </w:rPr>
        <w:t>份。</w:t>
      </w:r>
    </w:p>
    <w:p>
      <w:pPr>
        <w:pStyle w:val="null3"/>
        <w:spacing w:before="150" w:after="150"/>
        <w:jc w:val="both"/>
      </w:pPr>
      <w:r>
        <w:rPr/>
        <w:t xml:space="preserve"> </w:t>
      </w:r>
    </w:p>
    <w:p>
      <w:pPr>
        <w:pStyle w:val="null3"/>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开户行：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440115-2025-03750</w:t>
      </w:r>
    </w:p>
    <w:p>
      <w:pPr>
        <w:pStyle w:val="null3"/>
        <w:jc w:val="center"/>
        <w:outlineLvl w:val="3"/>
      </w:pPr>
      <w:r>
        <w:rPr>
          <w:sz w:val="24"/>
          <w:b/>
        </w:rPr>
        <w:t>采购项目编号：</w:t>
      </w:r>
      <w:r>
        <w:rPr>
          <w:sz w:val="24"/>
          <w:b/>
        </w:rPr>
        <w:t>CC2025-0228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2025年南沙区教育局事业编制教职员招聘辅助服务项目</w:t>
      </w:r>
      <w:r>
        <w:rPr>
          <w:u w:val="single"/>
        </w:rPr>
        <w:t>”</w:t>
      </w:r>
      <w:r>
        <w:rPr/>
        <w:t>项目的竞争性磋商[采购项目编号为：</w:t>
      </w:r>
      <w:r>
        <w:rPr>
          <w:u w:val="single"/>
        </w:rPr>
        <w:t>CC2025-0228</w:t>
      </w:r>
      <w:r>
        <w:rPr/>
        <w:t>]，我方愿参与响应。</w:t>
      </w:r>
    </w:p>
    <w:p>
      <w:pPr>
        <w:pStyle w:val="null3"/>
        <w:ind w:firstLine="480"/>
      </w:pPr>
      <w:r>
        <w:rPr/>
        <w:t>我方确认收到贵方提供的</w:t>
      </w:r>
      <w:r>
        <w:rPr>
          <w:u w:val="single"/>
        </w:rPr>
        <w:t>“</w:t>
      </w:r>
      <w:r>
        <w:rPr>
          <w:u w:val="single"/>
        </w:rPr>
        <w:t>2025年南沙区教育局事业编制教职员招聘辅助服务项目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2025年南沙区教育局事业编制教职员招聘辅助服务项目</w:t>
      </w:r>
      <w:r>
        <w:rPr/>
        <w:t>”项目采购[采购项目编号为</w:t>
      </w:r>
      <w:r>
        <w:rPr/>
        <w:t>CC2025-0228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2025年南沙区教育局事业编制教职员招聘辅助服务项目</w:t>
      </w:r>
      <w:r>
        <w:rPr/>
        <w:t>（采购项目编号：</w:t>
      </w:r>
      <w:r>
        <w:rPr/>
        <w:t>CC2025-0228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