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8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专业测试须知</w:t>
      </w:r>
    </w:p>
    <w:p w14:paraId="490F6F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专业测试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期间，考生须接受考点工作人员集中封闭管理，不得携带任何通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工具、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电子设备、教材、教辅资料、教具等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进入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考点，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如无意携带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必须主动交工作人员集中保管，否则一经发现未交者，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违纪处理，请考生务必注意。</w:t>
      </w:r>
    </w:p>
    <w:p w14:paraId="2E2375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专业测试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采取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教学设计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”（备课）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无生上课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两个环节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专业测试由考官依据考生“无生上课”情况进行评分，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满分为100分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。</w:t>
      </w:r>
    </w:p>
    <w:p w14:paraId="2EB88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eastAsia="zh-CN"/>
        </w:rPr>
        <w:t>工作人员引导考生进入候考室后，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考生应将本人的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有效身份证原件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交工作人员核对，通过抽签确定参加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的顺序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，并登记抽签号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；以抽签号为考生代号，由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按抽签顺序逐一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引导进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备课室和测试室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  <w:bookmarkStart w:id="0" w:name="_GoBack"/>
      <w:bookmarkEnd w:id="0"/>
    </w:p>
    <w:p w14:paraId="5E503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进入备课室后，考生抽取专业测试课题后进行“教学设计”（备课）。每位考生的“教学设计”（备课）时间为40分钟，使用统一提供的教材和备课纸，在备课纸的上方写清“抽签顺序号”和“课题”，不准写出姓名等个人真实信息，规定时间一到，考生应立即停止备课，由工作人员引导至中间站候考。考生在候考时不允许携带、查看任何课本和教辅资料，如有发现按违纪处理。</w:t>
      </w:r>
    </w:p>
    <w:p w14:paraId="1F758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5.进入测试室后，考生向考官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说明自己的抽签顺序号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过程中不得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介绍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本人姓名、身份、家庭等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有可能泄露个人身份的信息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“无生上课”时间为15分钟，规定测试时间一到，考生应立即停止上课，备课材料交工作人员留存，专业测试结束后在考场外等候专业测试成绩。</w:t>
      </w:r>
    </w:p>
    <w:p w14:paraId="2F05E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专业测试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成绩经考场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工作人员、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监督员核对签字确认后，由主考审核签字，当场向考生公布。之后，由工作人员引导考生退出考场并及时离开考点。考生退场时不得带走草稿纸等任何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专业测试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资料。</w:t>
      </w:r>
    </w:p>
    <w:p w14:paraId="079F1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考生必须严格遵守候考室、备课室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、中间站、专业测试室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纪律和保密规定，听从工作人员安排，不得随意走动、喧哗。中途如须上厕所，应经同意，由工作人员陪同。</w:t>
      </w:r>
    </w:p>
    <w:p w14:paraId="63542D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如有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违纪，视情节轻重给予警告直至宣布取消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专业测试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资格或宣布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专业测试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成绩无效。</w:t>
      </w:r>
    </w:p>
    <w:p w14:paraId="6951CC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2AC9"/>
    <w:rsid w:val="6E062AC9"/>
    <w:rsid w:val="7BC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766</Characters>
  <Lines>0</Lines>
  <Paragraphs>0</Paragraphs>
  <TotalTime>4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2025-08-25T00:50:00Z</dcterms:created>
  <dc:creator>王锋</dc:creator>
  <cp:lastModifiedBy>王锋</cp:lastModifiedBy>
  <dcterms:modified xsi:type="dcterms:W3CDTF">2025-08-25T01:38:10Z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7D6E0F4D6B554311AE58CF1865E36767_11</vt:lpwstr>
  </property>
  <property fmtid="{D5CDD505-2E9C-101B-9397-08002B2CF9AE}" pid="4" name="KSOTemplateDocerSaveRecord">
    <vt:lpwstr>eyJoZGlkIjoiNzM0YmEzNzY3Y2EyMjc4ZjE2MWVmOGNmM2ExZjlhYTgiLCJ1c2VySWQiOiI0MzQ2NTA2NTcifQ==</vt:lpwstr>
  </property>
</Properties>
</file>