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1091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0"/>
        <w:jc w:val="center"/>
        <w:rPr>
          <w:rFonts w:ascii="微软雅黑" w:hAnsi="微软雅黑" w:eastAsia="微软雅黑" w:cs="微软雅黑"/>
          <w:b w:val="0"/>
          <w:bCs w:val="0"/>
          <w:i w:val="0"/>
          <w:iCs w:val="0"/>
          <w:caps w:val="0"/>
          <w:color w:val="333333"/>
          <w:spacing w:val="0"/>
          <w:sz w:val="48"/>
          <w:szCs w:val="48"/>
        </w:rPr>
      </w:pPr>
      <w:r>
        <w:rPr>
          <w:rFonts w:hint="eastAsia" w:ascii="微软雅黑" w:hAnsi="微软雅黑" w:eastAsia="微软雅黑" w:cs="微软雅黑"/>
          <w:b w:val="0"/>
          <w:bCs w:val="0"/>
          <w:i w:val="0"/>
          <w:iCs w:val="0"/>
          <w:caps w:val="0"/>
          <w:color w:val="333333"/>
          <w:spacing w:val="0"/>
          <w:sz w:val="48"/>
          <w:szCs w:val="48"/>
          <w:bdr w:val="none" w:color="auto" w:sz="0" w:space="0"/>
          <w:shd w:val="clear" w:fill="FFFFFF"/>
        </w:rPr>
        <w:t>事业单位人事管理回避规定</w:t>
      </w:r>
    </w:p>
    <w:p w14:paraId="56AF3C1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jc w:val="center"/>
        <w:rPr>
          <w:rFonts w:hint="eastAsia" w:ascii="宋体" w:hAnsi="宋体" w:eastAsia="宋体" w:cs="宋体"/>
          <w:i w:val="0"/>
          <w:iCs w:val="0"/>
          <w:caps w:val="0"/>
          <w:color w:val="333333"/>
          <w:spacing w:val="0"/>
          <w:sz w:val="24"/>
          <w:szCs w:val="24"/>
        </w:rPr>
      </w:pPr>
      <w:r>
        <w:rPr>
          <w:rStyle w:val="7"/>
          <w:rFonts w:hint="eastAsia" w:ascii="宋体" w:hAnsi="宋体" w:eastAsia="宋体" w:cs="宋体"/>
          <w:i w:val="0"/>
          <w:iCs w:val="0"/>
          <w:caps w:val="0"/>
          <w:color w:val="333333"/>
          <w:spacing w:val="0"/>
          <w:sz w:val="24"/>
          <w:szCs w:val="24"/>
          <w:bdr w:val="none" w:color="auto" w:sz="0" w:space="0"/>
          <w:shd w:val="clear" w:fill="FFFFFF"/>
        </w:rPr>
        <w:t>第一章  总  则</w:t>
      </w:r>
    </w:p>
    <w:p w14:paraId="271FC73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第一条 为规范事业单位人事管理工作，维护人事管理公平公正，根据《事业单位人事管理条例》及有关法律法规，制定本规定。</w:t>
      </w:r>
    </w:p>
    <w:p w14:paraId="148F7E1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条 坚持以习近平新时代中国特色社会主义思想为指导，贯彻落实全面从严治党要求，坚持党管干部、党管人才原则，以公正廉洁高效履职为准则，加强事业单位人事管理回避工作，加强对任职岗位和履职情况的监督约束，促进社会事业健康发展。</w:t>
      </w:r>
    </w:p>
    <w:p w14:paraId="230D0FF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第三条 本规定所称事业单位人事管理回避包括岗位回避和履职回避。</w:t>
      </w:r>
    </w:p>
    <w:p w14:paraId="330B45C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第四条 事业单位人事管理工作所有参与方以及可能影响公正的特定关系人需要回避的，适用本规定。</w:t>
      </w:r>
    </w:p>
    <w:p w14:paraId="3694CDD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事业单位领导人员回避按照本规定执行，法律法规另有规定的，从其规定。</w:t>
      </w:r>
    </w:p>
    <w:p w14:paraId="22E37A7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第五条 事业单位、主管部门、事业单位人事综合管理部门按照干部人事管理权限，负责事业单位人事管理回避的执行和监督。</w:t>
      </w:r>
    </w:p>
    <w:p w14:paraId="161BDF9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jc w:val="center"/>
        <w:rPr>
          <w:rFonts w:hint="eastAsia" w:ascii="宋体" w:hAnsi="宋体" w:eastAsia="宋体" w:cs="宋体"/>
          <w:i w:val="0"/>
          <w:iCs w:val="0"/>
          <w:caps w:val="0"/>
          <w:color w:val="333333"/>
          <w:spacing w:val="0"/>
          <w:sz w:val="24"/>
          <w:szCs w:val="24"/>
        </w:rPr>
      </w:pPr>
      <w:r>
        <w:rPr>
          <w:rStyle w:val="7"/>
          <w:rFonts w:hint="eastAsia" w:ascii="宋体" w:hAnsi="宋体" w:eastAsia="宋体" w:cs="宋体"/>
          <w:i w:val="0"/>
          <w:iCs w:val="0"/>
          <w:caps w:val="0"/>
          <w:color w:val="333333"/>
          <w:spacing w:val="0"/>
          <w:sz w:val="24"/>
          <w:szCs w:val="24"/>
          <w:bdr w:val="none" w:color="auto" w:sz="0" w:space="0"/>
          <w:shd w:val="clear" w:fill="FFFFFF"/>
        </w:rPr>
        <w:t>第二章  岗位回避</w:t>
      </w:r>
    </w:p>
    <w:p w14:paraId="01AE277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条 事业单位工作人员凡有下列亲属关系的，不得在同一事业单位聘用至具有直接上下级领导关系的管理岗位，不得在其中一方担任领导人员的事业单位聘用至从事组织（人事）、纪检监察、审计、财务工作的岗位，也不得聘用至双方直接隶属于同一领导人员的从事组织（人事）、纪检监察、审计、财务工作的内设机构正职岗位：</w:t>
      </w:r>
    </w:p>
    <w:p w14:paraId="6A35A19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（一）夫妻关系；</w:t>
      </w:r>
    </w:p>
    <w:p w14:paraId="6816F03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（二）直系血亲关系，包括祖父母、外祖父母、父母、子女、孙子女、外孙子女；</w:t>
      </w:r>
    </w:p>
    <w:p w14:paraId="1562CFE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（三）三代以内旁系血亲关系，包括叔伯姑舅姨、兄弟姐妹、堂兄弟姐妹、表兄弟姐妹、侄子女、甥子女；</w:t>
      </w:r>
    </w:p>
    <w:p w14:paraId="6EB090D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（四）近姻亲关系，包括配偶的父母、配偶的兄弟姐妹及其配偶、子女的配偶及子女配偶的父母、三代以内旁系血亲的配偶；</w:t>
      </w:r>
    </w:p>
    <w:p w14:paraId="7F913AA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（五）其他亲属关系，包括养父母子女、形成抚养关系的继父母子女及由此形成的直系血亲、三代以内旁系血亲和近姻亲关系。</w:t>
      </w:r>
    </w:p>
    <w:p w14:paraId="63A95A9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前款所称同一事业单位，是指依法登记的同一事业单位法人。</w:t>
      </w:r>
    </w:p>
    <w:p w14:paraId="7D36FCE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第七条 本规定所称直接上下级领导关系包括：</w:t>
      </w:r>
    </w:p>
    <w:p w14:paraId="6814EAB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（一）领导班子正职与副职；</w:t>
      </w:r>
    </w:p>
    <w:p w14:paraId="14DF705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（二）同一内设机构正职与副职；</w:t>
      </w:r>
    </w:p>
    <w:p w14:paraId="72512AB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（三）上级正职、副职与下级正职；</w:t>
      </w:r>
    </w:p>
    <w:p w14:paraId="3403123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（四）单位无内设机构的，其正职、副职与其他管理人员以及从事审计、财务工作的专业技术人员；</w:t>
      </w:r>
    </w:p>
    <w:p w14:paraId="6C45B01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（五）内设机构无下一级单位的，其正职、副职与其他管理人员以及从事审计、财务工作的专业技术人员。</w:t>
      </w:r>
    </w:p>
    <w:p w14:paraId="697387D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第八条 事业单位工作人员岗位回避按照以下程序办理：</w:t>
      </w:r>
    </w:p>
    <w:p w14:paraId="6939B73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（一）本人提出回避申请，或者有关单位、人员提出回避要求。</w:t>
      </w:r>
    </w:p>
    <w:p w14:paraId="686A442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（二）所在单位或者主管部门按照干部人事管理权限在一个月内作出回避决定。作出回避决定前，应当听取需要回避人员及相关人员的意见。</w:t>
      </w:r>
    </w:p>
    <w:p w14:paraId="1F7E37C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（三）回避决定作出后，及时通知申请人，需要回避的，应当自回避决定作出之日起1个月内调整至相应岗位，并变更或者重新订立聘用合同。</w:t>
      </w:r>
    </w:p>
    <w:p w14:paraId="033B907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第九条 岗位等级不同的一般由岗位等级较低的一方回避；岗位等级相同或者岗位类别不同的，根据工作需要和实际情况决定其中一方回避。</w:t>
      </w:r>
    </w:p>
    <w:p w14:paraId="5C78F93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第十条 因地域、专业、工作性质特殊等因素，需要灵活执行岗位回避政策的，可由省级以上事业单位人事综合管理部门、中央和国家机关各部门结合实际作出具体规定。</w:t>
      </w:r>
    </w:p>
    <w:p w14:paraId="340BC8C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jc w:val="center"/>
        <w:rPr>
          <w:rFonts w:hint="eastAsia" w:ascii="宋体" w:hAnsi="宋体" w:eastAsia="宋体" w:cs="宋体"/>
          <w:i w:val="0"/>
          <w:iCs w:val="0"/>
          <w:caps w:val="0"/>
          <w:color w:val="333333"/>
          <w:spacing w:val="0"/>
          <w:sz w:val="24"/>
          <w:szCs w:val="24"/>
        </w:rPr>
      </w:pPr>
      <w:r>
        <w:rPr>
          <w:rStyle w:val="7"/>
          <w:rFonts w:hint="eastAsia" w:ascii="宋体" w:hAnsi="宋体" w:eastAsia="宋体" w:cs="宋体"/>
          <w:i w:val="0"/>
          <w:iCs w:val="0"/>
          <w:caps w:val="0"/>
          <w:color w:val="333333"/>
          <w:spacing w:val="0"/>
          <w:sz w:val="24"/>
          <w:szCs w:val="24"/>
          <w:bdr w:val="none" w:color="auto" w:sz="0" w:space="0"/>
          <w:shd w:val="clear" w:fill="FFFFFF"/>
        </w:rPr>
        <w:t>第三章  履职回避</w:t>
      </w:r>
    </w:p>
    <w:p w14:paraId="318D6DB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第十一条 事业单位工作人员应当回避的履职活动包括：</w:t>
      </w:r>
    </w:p>
    <w:p w14:paraId="771494F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（一）岗位设置、公开招聘、聘用解聘（任免）、考核考察、奖励、处分、交流、人事争议处理、出国（境）审批；</w:t>
      </w:r>
    </w:p>
    <w:p w14:paraId="1C5E9F8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（二）人事考试、职称评审、人才评价；</w:t>
      </w:r>
    </w:p>
    <w:p w14:paraId="2199F98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（三）招生考试、项目评审、成果评选、资金审批与监管；</w:t>
      </w:r>
    </w:p>
    <w:p w14:paraId="21AB202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（四）其他应当回避的履职活动。</w:t>
      </w:r>
    </w:p>
    <w:p w14:paraId="69B4618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第十二条 事业单位工作人员履行第十一条所列职责时，有下列情形之一的，应当回避，不得参加相关调查、考察、讨论、评议、投票、评分、审核、决定等活动，也不得以任何方式施加影响：</w:t>
      </w:r>
    </w:p>
    <w:p w14:paraId="39F4FC4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（一）涉及本人利害关系的；</w:t>
      </w:r>
    </w:p>
    <w:p w14:paraId="1A953A8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（二）涉及与本人有本规定第六条所列亲属关系人员的利害关系的；</w:t>
      </w:r>
    </w:p>
    <w:p w14:paraId="7DFAF57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（三）其他可能影响公正履行职责的。</w:t>
      </w:r>
    </w:p>
    <w:p w14:paraId="64B0954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第十三条 事业单位工作人员履职回避按照以下程序办理：</w:t>
      </w:r>
    </w:p>
    <w:p w14:paraId="23F4F5D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（一）本人或利害关系人提出回避申请，或者有关单位提出回避要求。</w:t>
      </w:r>
    </w:p>
    <w:p w14:paraId="4D8F8AC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本人所在单位或者主管部门按照干部人事管理权限作出回避决定。其中，成立聘用工作组织、考核工作组织、申诉公正委员会、学术委员会等专项工作组织的，工作组织负责人的回避由成立该工作组织的单位决定，工作组织其他工作人员的回避可授权工作组织负责人决定。作出回避决定前，应当听取需要回避的人员及相关人员的意见。</w:t>
      </w:r>
    </w:p>
    <w:p w14:paraId="3537DD2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（三）根据回避决定需要回避的，应当自回避决定作出之日起退出相关工作。</w:t>
      </w:r>
    </w:p>
    <w:p w14:paraId="00554CB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回避决定应当及时作出。回避决定作出前，本人可视情况确定是否先行退出相关履职活动。</w:t>
      </w:r>
    </w:p>
    <w:p w14:paraId="0499B02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四条 事业单位外请专家及其他人员参加本规定第十一条所列相关活动时，具有本规定第十二条所列情形的，应当回避。回避办理程序一般参照本规定第十三条进行。回避决定由邀请单位或者授权其组织（人事）部门、专项工作组织负责人作出。</w:t>
      </w:r>
    </w:p>
    <w:p w14:paraId="32D7128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jc w:val="center"/>
        <w:rPr>
          <w:rFonts w:hint="eastAsia" w:ascii="宋体" w:hAnsi="宋体" w:eastAsia="宋体" w:cs="宋体"/>
          <w:i w:val="0"/>
          <w:iCs w:val="0"/>
          <w:caps w:val="0"/>
          <w:color w:val="333333"/>
          <w:spacing w:val="0"/>
          <w:sz w:val="24"/>
          <w:szCs w:val="24"/>
        </w:rPr>
      </w:pPr>
      <w:r>
        <w:rPr>
          <w:rStyle w:val="7"/>
          <w:rFonts w:hint="eastAsia" w:ascii="宋体" w:hAnsi="宋体" w:eastAsia="宋体" w:cs="宋体"/>
          <w:i w:val="0"/>
          <w:iCs w:val="0"/>
          <w:caps w:val="0"/>
          <w:color w:val="333333"/>
          <w:spacing w:val="0"/>
          <w:sz w:val="24"/>
          <w:szCs w:val="24"/>
          <w:bdr w:val="none" w:color="auto" w:sz="0" w:space="0"/>
          <w:shd w:val="clear" w:fill="FFFFFF"/>
        </w:rPr>
        <w:t>第四章  管理与监督</w:t>
      </w:r>
    </w:p>
    <w:p w14:paraId="3AAE0B2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第十五条 按照干部人事管理权限应当由事业单位作出或者授权作出回避决定的，特殊情况下，主管部门或者事业单位人事综合管理部门可以直接作出。</w:t>
      </w:r>
    </w:p>
    <w:p w14:paraId="1614AF0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第十六条 事业单位工作人员必须服从回避决定，无正当理由拒不服从的，视情节轻重依法依规给予组织处理或处分。所在单位、主管部门负责督促回避决定落实到位。</w:t>
      </w:r>
    </w:p>
    <w:p w14:paraId="7C07DEC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事业单位工作人员应当主动报告应回避的情形。有需要回避的情形不及时报告或者有意隐瞒的，予以批评教育；造成不良后果的，依法依规给予组织处理或处分。</w:t>
      </w:r>
    </w:p>
    <w:p w14:paraId="6359F44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七条 事业单位外请专家及其他人员有需要回避的情形不及时报告或者有意隐瞒造成不良后果的，有关部门予以记录，在一定期限内不得邀请其参加相关活动；适用组织处理或处分的，可建议有关部门按照干部人事管理权限依法依规给予组织处理或处分。</w:t>
      </w:r>
    </w:p>
    <w:p w14:paraId="62C09E1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第十八条 由于相关人员隐瞒应当回避情形，造成工作结果不公正的，按照国家有关规定取消或者撤销获取的资质、资格、荣誉、奖金、学籍、岗位、项目、资金等。</w:t>
      </w:r>
    </w:p>
    <w:p w14:paraId="1B0742E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第十九条 事业单位及其主管部门对拟新进人员和拟调整岗位人员，应当依据本规定严格审查把关，避免形成回避关系。对因婚姻、岗位变化等新形成的回避关系，应当及时予以调整。</w:t>
      </w:r>
    </w:p>
    <w:p w14:paraId="2585CE8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事业单位违反本规定的，由同级事业单位人事综合管理部门或者主管部门责令限期改正；逾期不改正的，按照干部人事管理权限对负有领导责任和直接责任的人员依法依规给予组织处理或处分。</w:t>
      </w:r>
    </w:p>
    <w:p w14:paraId="5507FAA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第二十条 对个人、组织据实反映本规定所列各类需要回避情形的，有关单位、部门应当按照干部人事管理权限及时处理。</w:t>
      </w:r>
    </w:p>
    <w:p w14:paraId="3F6D491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jc w:val="center"/>
        <w:rPr>
          <w:rFonts w:hint="eastAsia" w:ascii="宋体" w:hAnsi="宋体" w:eastAsia="宋体" w:cs="宋体"/>
          <w:i w:val="0"/>
          <w:iCs w:val="0"/>
          <w:caps w:val="0"/>
          <w:color w:val="333333"/>
          <w:spacing w:val="0"/>
          <w:sz w:val="24"/>
          <w:szCs w:val="24"/>
        </w:rPr>
      </w:pPr>
      <w:r>
        <w:rPr>
          <w:rStyle w:val="7"/>
          <w:rFonts w:hint="eastAsia" w:ascii="宋体" w:hAnsi="宋体" w:eastAsia="宋体" w:cs="宋体"/>
          <w:i w:val="0"/>
          <w:iCs w:val="0"/>
          <w:caps w:val="0"/>
          <w:color w:val="333333"/>
          <w:spacing w:val="0"/>
          <w:sz w:val="24"/>
          <w:szCs w:val="24"/>
          <w:bdr w:val="none" w:color="auto" w:sz="0" w:space="0"/>
          <w:shd w:val="clear" w:fill="FFFFFF"/>
        </w:rPr>
        <w:t>第五章  附  则</w:t>
      </w:r>
    </w:p>
    <w:p w14:paraId="3E53BCF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第二十一条 主管部门对所属事业单位实施人事管理工作需要回避的，参照本规定执行，法律法规另有规定的从其规定。</w:t>
      </w:r>
    </w:p>
    <w:p w14:paraId="1BD204F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第二十二条 机关工勤人员的回避，参照本规定执行。</w:t>
      </w:r>
    </w:p>
    <w:p w14:paraId="6AA3A3D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第二十三条 本规定由中共中央组织部、人力资源社会保障部负责解释。</w:t>
      </w:r>
    </w:p>
    <w:p w14:paraId="3244206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第二十四条 本规定自2020年1月1日起施行。</w:t>
      </w:r>
    </w:p>
    <w:p w14:paraId="20A3B8F5">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8853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2025-08-22T08:04:55Z</dcterms:created>
  <dc:creator>admin</dc:creator>
  <cp:lastModifiedBy>王老师</cp:lastModifiedBy>
  <dcterms:modified xsi:type="dcterms:W3CDTF">2025-08-22T08:05:05Z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eyJoZGlkIjoiNWI2NmI0NTRjNGYyM2YwZmNiN2FjOTVkZDhlZmU4NmUiLCJ1c2VySWQiOiI0Mzc4MDE3MDQifQ==</vt:lpwstr>
  </property>
  <property fmtid="{D5CDD505-2E9C-101B-9397-08002B2CF9AE}" pid="4" name="ICV">
    <vt:lpwstr>1EE892AC75F34ADE86ABA8A6BC7F2D39_12</vt:lpwstr>
  </property>
</Properties>
</file>