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184D" w14:textId="77777777" w:rsidR="00DE0EA7" w:rsidRDefault="00000000">
      <w:pPr>
        <w:spacing w:line="574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3</w:t>
      </w:r>
    </w:p>
    <w:p w14:paraId="3482FB5E" w14:textId="77777777" w:rsidR="00DE0EA7" w:rsidRDefault="00000000">
      <w:pPr>
        <w:spacing w:line="574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2025年开封市事业单位教育卫生岗位</w:t>
      </w:r>
    </w:p>
    <w:p w14:paraId="1FF2243C" w14:textId="77777777" w:rsidR="00DE0EA7" w:rsidRDefault="00000000">
      <w:pPr>
        <w:spacing w:line="574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公开招聘笔试考试大纲</w:t>
      </w:r>
    </w:p>
    <w:p w14:paraId="2764D888" w14:textId="77777777" w:rsidR="00DE0EA7" w:rsidRDefault="00DE0EA7">
      <w:pPr>
        <w:spacing w:line="574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62D39EDD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一、考试类别设置</w:t>
      </w:r>
    </w:p>
    <w:p w14:paraId="6B826CBC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基于事业单位不同招聘岗位对人的能力素质有不同要求，此次事业单位公开招聘笔试拟分为教育类、卫生类两个类别。</w:t>
      </w:r>
    </w:p>
    <w:p w14:paraId="05924A15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教育类：主要适用于中小学、中等专业学校、高等专科学校、普通高等学校等教育机构的教师岗位。</w:t>
      </w:r>
    </w:p>
    <w:p w14:paraId="5830BCC0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卫生类：主要适用于医疗卫生机构的专业技术岗位。</w:t>
      </w:r>
    </w:p>
    <w:p w14:paraId="60C609A2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二、笔试科目设置</w:t>
      </w:r>
    </w:p>
    <w:p w14:paraId="286C7DAB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每个类别笔试均设置两个科目，包含一个公共科目和一个专业科目。</w:t>
      </w:r>
    </w:p>
    <w:p w14:paraId="651DDF96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楷体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（一）公共科目</w:t>
      </w:r>
    </w:p>
    <w:p w14:paraId="46176EDC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1．教育类、卫生类的笔试公共科目均为《职业能力测验》。</w:t>
      </w:r>
    </w:p>
    <w:p w14:paraId="0C04C0F2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2．该科目的测评内容包括数量关系、言语理解与表达、判断推理、常识判断和资料分析等相关内容，一般情况为单项选择题，答题时限90分钟，满分100分。</w:t>
      </w:r>
    </w:p>
    <w:p w14:paraId="2D6AC148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楷体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楷体_GB2312" w:hint="eastAsia"/>
          <w:color w:val="000000" w:themeColor="text1"/>
          <w:sz w:val="32"/>
          <w:szCs w:val="32"/>
        </w:rPr>
        <w:lastRenderedPageBreak/>
        <w:t>（二）专业科目</w:t>
      </w:r>
    </w:p>
    <w:p w14:paraId="7385B7ED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．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 w14:paraId="6BEDF7F4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．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 w14:paraId="234E4B65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三、类别确定</w:t>
      </w:r>
    </w:p>
    <w:p w14:paraId="0DAF2FFF" w14:textId="77777777" w:rsidR="00DE0EA7" w:rsidRPr="00DF26A2" w:rsidRDefault="00000000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DF26A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公开招聘岗位对应的考试类别，原则上由用人单位和招聘主管部门确定，并在招聘公告中标明。报考人员依据报考岗位标定的考试类别参加笔试。</w:t>
      </w:r>
    </w:p>
    <w:p w14:paraId="14D0F5FF" w14:textId="77777777" w:rsidR="00DE0EA7" w:rsidRPr="00DF26A2" w:rsidRDefault="00DE0EA7">
      <w:pPr>
        <w:spacing w:line="574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</w:p>
    <w:sectPr w:rsidR="00DE0EA7" w:rsidRPr="00DF26A2">
      <w:footerReference w:type="default" r:id="rId7"/>
      <w:pgSz w:w="11906" w:h="16838"/>
      <w:pgMar w:top="2098" w:right="1474" w:bottom="1928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6980" w14:textId="77777777" w:rsidR="00CF353E" w:rsidRDefault="00CF353E">
      <w:pPr>
        <w:spacing w:after="0" w:line="240" w:lineRule="auto"/>
      </w:pPr>
      <w:r>
        <w:separator/>
      </w:r>
    </w:p>
  </w:endnote>
  <w:endnote w:type="continuationSeparator" w:id="0">
    <w:p w14:paraId="6F71CD91" w14:textId="77777777" w:rsidR="00CF353E" w:rsidRDefault="00C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5B4E" w14:textId="77777777" w:rsidR="00DE0EA7" w:rsidRDefault="00DE0E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253" w14:textId="77777777" w:rsidR="00CF353E" w:rsidRDefault="00CF353E">
      <w:pPr>
        <w:spacing w:after="0" w:line="240" w:lineRule="auto"/>
      </w:pPr>
      <w:r>
        <w:separator/>
      </w:r>
    </w:p>
  </w:footnote>
  <w:footnote w:type="continuationSeparator" w:id="0">
    <w:p w14:paraId="4556A29C" w14:textId="77777777" w:rsidR="00CF353E" w:rsidRDefault="00CF3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E"/>
    <w:rsid w:val="AFDB210E"/>
    <w:rsid w:val="B7D8AFEF"/>
    <w:rsid w:val="CAEFB2FD"/>
    <w:rsid w:val="DAA5965C"/>
    <w:rsid w:val="DADDCA51"/>
    <w:rsid w:val="E35E80E4"/>
    <w:rsid w:val="EF37F4FD"/>
    <w:rsid w:val="FFFF2A35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200DA"/>
    <w:rsid w:val="00B461A7"/>
    <w:rsid w:val="00B91CE0"/>
    <w:rsid w:val="00BF66D1"/>
    <w:rsid w:val="00C01374"/>
    <w:rsid w:val="00CF209B"/>
    <w:rsid w:val="00CF353E"/>
    <w:rsid w:val="00D07E3C"/>
    <w:rsid w:val="00D62AF3"/>
    <w:rsid w:val="00DE0EA7"/>
    <w:rsid w:val="00DF26A2"/>
    <w:rsid w:val="00DF7206"/>
    <w:rsid w:val="00EA0BFF"/>
    <w:rsid w:val="00F066F3"/>
    <w:rsid w:val="00F176E4"/>
    <w:rsid w:val="00F80110"/>
    <w:rsid w:val="00F80BD9"/>
    <w:rsid w:val="00FE3639"/>
    <w:rsid w:val="0F73CC4D"/>
    <w:rsid w:val="2736693F"/>
    <w:rsid w:val="32E9FAA1"/>
    <w:rsid w:val="3DDC1146"/>
    <w:rsid w:val="555869E7"/>
    <w:rsid w:val="5D7E417D"/>
    <w:rsid w:val="6F71D02B"/>
    <w:rsid w:val="76FE8144"/>
    <w:rsid w:val="7B8D4340"/>
    <w:rsid w:val="7DE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4B86"/>
  <w15:docId w15:val="{613254B5-3FD9-479A-803A-5F62F4F0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Claude Angelo</cp:lastModifiedBy>
  <cp:revision>2</cp:revision>
  <cp:lastPrinted>2025-07-15T08:38:00Z</cp:lastPrinted>
  <dcterms:created xsi:type="dcterms:W3CDTF">2025-07-17T13:05:00Z</dcterms:created>
  <dcterms:modified xsi:type="dcterms:W3CDTF">2025-07-17T13:05:00Z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eyJoZGlkIjoiNDcyYmJkOThkMzJhMWEzOTJmYTc1NDMzMTgxNzk0ODgiLCJ1c2VySWQiOiIyNzA4MzY0NTgifQ==</vt:lpwstr>
  </property>
  <property fmtid="{D5CDD505-2E9C-101B-9397-08002B2CF9AE}" pid="3" name="KSOProductBuildVer">
    <vt:lpwstr>2052-11.8.2.10337</vt:lpwstr>
  </property>
  <property fmtid="{D5CDD505-2E9C-101B-9397-08002B2CF9AE}" pid="4" name="ICV">
    <vt:lpwstr>661315DE3A504700A75F59B3FA67FA87_13</vt:lpwstr>
  </property>
</Properties>
</file>