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附件2.1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岳阳市市直事业单位（高校、市教体局所属学校）2025年集中公开招聘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试讲参考用书和实际操作能力测试项目</w:t>
      </w:r>
    </w:p>
    <w:p>
      <w:pPr>
        <w:jc w:val="center"/>
        <w:rPr>
          <w:rFonts w:hint="default"/>
          <w:b/>
          <w:bCs/>
          <w:sz w:val="22"/>
          <w:szCs w:val="28"/>
          <w:lang w:val="en-US" w:eastAsia="zh-CN"/>
        </w:rPr>
      </w:pPr>
    </w:p>
    <w:tbl>
      <w:tblPr>
        <w:tblStyle w:val="6"/>
        <w:tblW w:w="13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2090"/>
        <w:gridCol w:w="2030"/>
        <w:gridCol w:w="2710"/>
        <w:gridCol w:w="2061"/>
        <w:gridCol w:w="1903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tblHeader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" w:eastAsia="zh-CN"/>
              </w:rPr>
              <w:t>主管部门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7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试讲参考用书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主编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出版社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湖南民族职业学院</w:t>
            </w:r>
          </w:p>
        </w:tc>
        <w:tc>
          <w:tcPr>
            <w:tcW w:w="20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湖南民族职业学院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汽车制造技术专任教师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《汽车涂装技术》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强兴运、贺延蒙、毕全国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9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电子信息工程技术专业专任教师</w:t>
            </w:r>
          </w:p>
        </w:tc>
        <w:tc>
          <w:tcPr>
            <w:tcW w:w="27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《电工技术》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陈秀华，王玉洁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中国石油大学出版社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计算机专任教师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《Java EE框架程序设计》</w:t>
            </w:r>
          </w:p>
        </w:tc>
        <w:tc>
          <w:tcPr>
            <w:tcW w:w="2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唐金鹏、韦祥、李玲琳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上海交通大学出版社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2024.03</w:t>
            </w:r>
          </w:p>
        </w:tc>
      </w:tr>
    </w:tbl>
    <w:p>
      <w:pPr>
        <w:jc w:val="both"/>
        <w:rPr>
          <w:rFonts w:hint="eastAsia"/>
          <w:b/>
          <w:bCs/>
          <w:sz w:val="2"/>
          <w:szCs w:val="6"/>
          <w:lang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附件2.2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岳阳市市直事业单位（高校、市教体局所属学校）2025年集中公开招聘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试讲参考用书和实际操作能力测试项目</w:t>
      </w:r>
    </w:p>
    <w:p>
      <w:pPr>
        <w:rPr>
          <w:rFonts w:hint="default"/>
          <w:lang w:val="en-US" w:eastAsia="zh-CN"/>
        </w:rPr>
      </w:pPr>
    </w:p>
    <w:tbl>
      <w:tblPr>
        <w:tblStyle w:val="6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982"/>
        <w:gridCol w:w="1582"/>
        <w:gridCol w:w="2810"/>
        <w:gridCol w:w="1624"/>
        <w:gridCol w:w="2152"/>
        <w:gridCol w:w="219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tblHeader/>
          <w:jc w:val="center"/>
        </w:trPr>
        <w:tc>
          <w:tcPr>
            <w:tcW w:w="3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主管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部门</w:t>
            </w:r>
          </w:p>
        </w:tc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试讲参考用书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ISBN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出版社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5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84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355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5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药学专任教师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药理学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9787040609301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秦红兵</w:t>
            </w:r>
          </w:p>
        </w:tc>
        <w:tc>
          <w:tcPr>
            <w:tcW w:w="5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84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康复治疗技术专任教师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物理治疗学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9787117261050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燕铁斌</w:t>
            </w:r>
          </w:p>
        </w:tc>
        <w:tc>
          <w:tcPr>
            <w:tcW w:w="5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384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跨境电商专任教师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跨境电商实务（第四版）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9787300319896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肖旭</w:t>
            </w:r>
          </w:p>
        </w:tc>
        <w:tc>
          <w:tcPr>
            <w:tcW w:w="5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384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医疗美容专任教师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美容皮肤科学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9787122374547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刘波，王伟，韩秀萍</w:t>
            </w:r>
          </w:p>
        </w:tc>
        <w:tc>
          <w:tcPr>
            <w:tcW w:w="5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84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畜牧兽医专任教师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动物繁殖技术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9787109244351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中国农业出版社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张响英，孙耀辉</w:t>
            </w:r>
          </w:p>
        </w:tc>
        <w:tc>
          <w:tcPr>
            <w:tcW w:w="5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84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355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5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计算机网络技术专任教师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计算机网络项目化教程(第四版)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9787568536790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周鸿旋</w:t>
            </w:r>
          </w:p>
        </w:tc>
        <w:tc>
          <w:tcPr>
            <w:tcW w:w="5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384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无人机应用技术专任教师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无人机操控技术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9787111777847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孙春洁 陈伟 黄晓祥</w:t>
            </w:r>
          </w:p>
        </w:tc>
        <w:tc>
          <w:tcPr>
            <w:tcW w:w="5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384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石油化工装备技术专任教师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化工管路拆装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9787122423894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胡迪君</w:t>
            </w:r>
          </w:p>
        </w:tc>
        <w:tc>
          <w:tcPr>
            <w:tcW w:w="5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84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思想政治教育专任教师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9787040599022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本书编写组</w:t>
            </w:r>
          </w:p>
        </w:tc>
        <w:tc>
          <w:tcPr>
            <w:tcW w:w="5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84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物理专任教师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大学物理学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9787563571390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北京邮电大学出版社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赵近芳，王登龙</w:t>
            </w:r>
          </w:p>
        </w:tc>
        <w:tc>
          <w:tcPr>
            <w:tcW w:w="5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384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5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会计专任教师</w:t>
            </w:r>
          </w:p>
        </w:tc>
        <w:tc>
          <w:tcPr>
            <w:tcW w:w="10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Python财务基础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9787040573404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王新庆 张艺博</w:t>
            </w:r>
          </w:p>
        </w:tc>
        <w:tc>
          <w:tcPr>
            <w:tcW w:w="5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附件2.3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岳阳市市直事业单位（高校、市教体局所属学校）2025年集中公开招聘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试讲参考用书和实际操作能力测试项目</w:t>
      </w:r>
    </w:p>
    <w:p>
      <w:pPr>
        <w:rPr>
          <w:rFonts w:hint="default"/>
          <w:lang w:val="en-US" w:eastAsia="zh-CN"/>
        </w:rPr>
      </w:pP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4138"/>
        <w:gridCol w:w="2001"/>
        <w:gridCol w:w="3237"/>
        <w:gridCol w:w="35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试讲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参考用书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岳阳市教育体育局</w:t>
            </w:r>
          </w:p>
        </w:tc>
        <w:tc>
          <w:tcPr>
            <w:tcW w:w="1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市一中、岳阳中学、市十四中、市十五中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普通高中语文（必修上、下册）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人教部编版（2019）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市一中、岳阳中学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普通高中数学（必修1-2册）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人教A版（2019）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岳阳中学、市十四中、市十五中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普通高中英语（必修1-3册）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译林版（2019）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市一中、岳阳中学、市十四中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普通高中物理（必修1-3册）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人教版（2019）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市十四中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中外历史纲要上、下册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教育部统编版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市一中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普通高中化学（必修1-2册）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人教版（2019）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岳阳中学、市十四中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普通高中地理（必修1-2册）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湖南教育出版社（2019）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市十四中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1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普通高中生物学（必修1-2册）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人教版（2019）</w:t>
            </w:r>
          </w:p>
        </w:tc>
      </w:tr>
    </w:tbl>
    <w:p>
      <w:pPr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附件2.4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岳阳市市直事业单位（高校、市教体局所属学校）2025年集中公开招聘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试讲参考用书和实际操作能力测试项目</w:t>
      </w:r>
    </w:p>
    <w:p>
      <w:pPr>
        <w:rPr>
          <w:rFonts w:hint="default"/>
          <w:lang w:val="en-US" w:eastAsia="zh-CN"/>
        </w:rPr>
      </w:pPr>
    </w:p>
    <w:tbl>
      <w:tblPr>
        <w:tblStyle w:val="5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975"/>
        <w:gridCol w:w="1975"/>
        <w:gridCol w:w="4248"/>
        <w:gridCol w:w="3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sz w:val="21"/>
                <w:szCs w:val="21"/>
                <w:lang w:val="en" w:eastAsia="zh-CN"/>
              </w:rPr>
              <w:t>主管部门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招聘单位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岗位名称</w:t>
            </w:r>
          </w:p>
        </w:tc>
        <w:tc>
          <w:tcPr>
            <w:tcW w:w="1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sz w:val="21"/>
                <w:szCs w:val="21"/>
                <w:lang w:val="en" w:eastAsia="zh-CN"/>
              </w:rPr>
              <w:t>试讲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参考用书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岳阳市教育体育局</w:t>
            </w:r>
          </w:p>
        </w:tc>
        <w:tc>
          <w:tcPr>
            <w:tcW w:w="6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岳阳市一职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机械教师</w:t>
            </w:r>
          </w:p>
        </w:tc>
        <w:tc>
          <w:tcPr>
            <w:tcW w:w="1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机械基础第三版（多课时）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主编：栾学钢、赵玉奇、陈少斌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电子教师</w:t>
            </w:r>
          </w:p>
        </w:tc>
        <w:tc>
          <w:tcPr>
            <w:tcW w:w="1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电子技术基础（第六版）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中国劳动社会保障出版社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0" w:hRule="atLeast"/>
          <w:jc w:val="center"/>
        </w:trPr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心理学教师</w:t>
            </w:r>
          </w:p>
        </w:tc>
        <w:tc>
          <w:tcPr>
            <w:tcW w:w="1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心理咨询与心理治疗（重排版）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主编：钱铭怡</w:t>
            </w:r>
          </w:p>
        </w:tc>
        <w:tc>
          <w:tcPr>
            <w:tcW w:w="140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北京大学出版社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园林教师</w:t>
            </w:r>
          </w:p>
        </w:tc>
        <w:tc>
          <w:tcPr>
            <w:tcW w:w="1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园林规划设计（第四版）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主编：刘艳新、赵建民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中国农业出版社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计算机教师</w:t>
            </w:r>
          </w:p>
        </w:tc>
        <w:tc>
          <w:tcPr>
            <w:tcW w:w="1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C语言设计（第五版）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主编：谭浩强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清华大学出版社</w:t>
            </w:r>
          </w:p>
        </w:tc>
      </w:tr>
    </w:tbl>
    <w:p>
      <w:pPr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附件2.5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岳阳市市直事业单位（高校、市教体局所属学校）2025年集中公开招聘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试讲参考用书和实际操作能力测试项目</w:t>
      </w:r>
    </w:p>
    <w:p>
      <w:pPr>
        <w:rPr>
          <w:rFonts w:hint="default"/>
          <w:lang w:val="en-US" w:eastAsia="zh-CN"/>
        </w:rPr>
      </w:pP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2287"/>
        <w:gridCol w:w="2287"/>
        <w:gridCol w:w="3940"/>
        <w:gridCol w:w="3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" w:eastAsia="zh-CN"/>
              </w:rPr>
              <w:t>主管部门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招聘单位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岗位名称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" w:eastAsia="zh-CN"/>
              </w:rPr>
              <w:t>试讲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参考用书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岳阳市教育体育局</w:t>
            </w:r>
          </w:p>
        </w:tc>
        <w:tc>
          <w:tcPr>
            <w:tcW w:w="8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岳阳市特校</w:t>
            </w:r>
          </w:p>
        </w:tc>
        <w:tc>
          <w:tcPr>
            <w:tcW w:w="8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  <w:t>特殊教育教师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  <w:t>聋校语文四年级上册、下册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  <w:t>2019人教版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  <w:t>聋校语文六年级上册、下册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  <w:t>2021人教版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  <w:t>美术教师</w:t>
            </w: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  <w:t>聋校美术四年级上册、下册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  <w:t>2021人教版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  <w:t>聋校美术六年级上册、下册</w:t>
            </w:r>
          </w:p>
        </w:tc>
        <w:tc>
          <w:tcPr>
            <w:tcW w:w="1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  <w:t>2021人教版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附件2.6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岳阳市市直事业单位（高校、市教体局所属学校）2025年集中公开招聘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试讲参考用书和实际操作能力测试项目</w:t>
      </w:r>
    </w:p>
    <w:tbl>
      <w:tblPr>
        <w:tblStyle w:val="5"/>
        <w:tblW w:w="505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309"/>
        <w:gridCol w:w="2211"/>
        <w:gridCol w:w="1922"/>
        <w:gridCol w:w="8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</w:trPr>
        <w:tc>
          <w:tcPr>
            <w:tcW w:w="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lang w:val="en" w:eastAsia="zh-CN"/>
              </w:rPr>
            </w:pPr>
            <w:r>
              <w:rPr>
                <w:rFonts w:hint="default" w:ascii="黑体" w:hAnsi="黑体" w:eastAsia="黑体" w:cs="黑体"/>
                <w:sz w:val="21"/>
                <w:szCs w:val="21"/>
                <w:lang w:val="en" w:eastAsia="zh-CN"/>
              </w:rPr>
              <w:t>主管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黑体" w:hAnsi="黑体" w:eastAsia="黑体" w:cs="黑体"/>
                <w:sz w:val="21"/>
                <w:szCs w:val="21"/>
                <w:lang w:val="en" w:eastAsia="zh-CN"/>
              </w:rPr>
              <w:t>部门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招聘单位</w:t>
            </w:r>
          </w:p>
        </w:tc>
        <w:tc>
          <w:tcPr>
            <w:tcW w:w="77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实操项目</w:t>
            </w:r>
          </w:p>
        </w:tc>
        <w:tc>
          <w:tcPr>
            <w:tcW w:w="279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06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岳阳市教育体育局</w:t>
            </w:r>
          </w:p>
        </w:tc>
        <w:tc>
          <w:tcPr>
            <w:tcW w:w="457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岳阳市一中</w:t>
            </w:r>
          </w:p>
        </w:tc>
        <w:tc>
          <w:tcPr>
            <w:tcW w:w="772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高中体育教师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（专业要求篮球方向）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助跑摸高</w:t>
            </w:r>
          </w:p>
        </w:tc>
        <w:tc>
          <w:tcPr>
            <w:tcW w:w="279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测试两次取最好成绩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06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7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投篮</w:t>
            </w:r>
          </w:p>
        </w:tc>
        <w:tc>
          <w:tcPr>
            <w:tcW w:w="279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以篮圈垂直投影中心点为圆心，至罚球线的距离为半径画弧；受试者弧线外5个固定点投篮。受试者在弧线外开始投篮，同时开始计时，投篮后自己抢篮板球，再运球至弧线外定点投篮，连续依次在5个点投篮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分钟，每人两次机会，取一次最好成绩。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306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7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772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多种变相运球上篮</w:t>
            </w:r>
          </w:p>
        </w:tc>
        <w:tc>
          <w:tcPr>
            <w:tcW w:w="279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Style w:val="10"/>
                <w:rFonts w:hint="eastAsia" w:ascii="仿宋" w:hAnsi="仿宋" w:eastAsia="仿宋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1161415</wp:posOffset>
                  </wp:positionV>
                  <wp:extent cx="3002280" cy="1633220"/>
                  <wp:effectExtent l="0" t="0" r="7620" b="5080"/>
                  <wp:wrapSquare wrapText="bothSides"/>
                  <wp:docPr id="4" name="图片 4" descr="1592208945(1)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592208945(1)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280" cy="163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考生在球场端线中点站立，面向前场，用右手运球至①处，以考生起动跑开始计时，在①处做背后运球变向，换左手向②处运球，至②处做左手后转身运球变向，换右手运球至③处，右手跨下运球后右手上篮。球中篮后方可用左手运球返回③处，做背后运球，换右手运球至②处做右手后转身运球变向，运球至①处左手跨下运球后左手上篮，回到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起点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 xml:space="preserve">处停表。篮球场地上的标志①、②、③为以40厘米为半径的圆圈，①、③到端线的距离为6米、到边线的距离为2米。②在中线上并到中圈中心距离为2米。要求考生在考试时必须任意一脚踩到圆圈线或圆圈内地面，方可变向，未踩到加一秒；运球上篮时球须投中，投不进必须进行补中方可返回。原则考生左右手各上篮一次，若违反规则，错一次加1秒。每人测试两次，记最好一次成绩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岳阳市教育体育局</w:t>
            </w: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岳阳中学</w:t>
            </w:r>
          </w:p>
        </w:tc>
        <w:tc>
          <w:tcPr>
            <w:tcW w:w="77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  <w:t>高中体育教师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（专业要求足球方向）</w:t>
            </w:r>
          </w:p>
        </w:tc>
        <w:tc>
          <w:tcPr>
            <w:tcW w:w="67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颠球；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定位球传准；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运球绕杆射门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；4.从以上三个技能项目中抽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签确定一项进行讲解示范教学。</w:t>
            </w:r>
          </w:p>
        </w:tc>
        <w:tc>
          <w:tcPr>
            <w:tcW w:w="279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连续颠球有效部位为脚背正面、脚内侧、脚外侧、大腿、头、肩、胸等 7 个部位，连续颠球为有效球。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场地以 0 为圆心，分别以 2 米、3 米、4 米为半径，画出 3 个不同半径的同心圆。 圆心处插上一根 0.5 米高并系有彩色小旗的标志杆，作为传准目标。以 25 米 ( 男生 )、 20 米 ( 女生 ) 长为半径，从圆心向任何方向画一个 5 米长的弧为传球限制线。</w:t>
            </w:r>
            <w:r>
              <w:rPr>
                <w:position w:val="-46"/>
              </w:rPr>
              <w:drawing>
                <wp:inline distT="0" distB="0" distL="0" distR="0">
                  <wp:extent cx="2201545" cy="990600"/>
                  <wp:effectExtent l="0" t="0" r="8255" b="0"/>
                  <wp:docPr id="3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54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罚球区线中点处，画一条 20 米长的垂直线，距罚球区线之远端为起点。距罚球 区线 2 米处起，沿 20 米垂线插置标杆 8 根，每根杆距离为 2 米，第 8 根杆距离起点 4 米， 起点线长度为 4 米，垂直并相交于 20 米线。标杆垂直于地面稳定摆放，且标杆高不 低于 1.5 米。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center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position w:val="-45"/>
                <w:highlight w:val="none"/>
              </w:rPr>
              <w:drawing>
                <wp:inline distT="0" distB="0" distL="0" distR="0">
                  <wp:extent cx="2186305" cy="703580"/>
                  <wp:effectExtent l="0" t="0" r="4445" b="1270"/>
                  <wp:docPr id="5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305" cy="70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时间控制在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3-5分钟；要求讲解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简明、生动、正确运用专业术语；示范正确、规范、位置适宜；示范与讲解有机结合。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34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altName w:val="Noto Naskh Arabic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Naskh Arabic">
    <w:panose1 w:val="020B0502040504020204"/>
    <w:charset w:val="00"/>
    <w:family w:val="auto"/>
    <w:pitch w:val="default"/>
    <w:sig w:usb0="00002000" w:usb1="80000000" w:usb2="00000008" w:usb3="00000000" w:csb0="00000041" w:csb1="0008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239"/>
      <w:rPr>
        <w:rFonts w:ascii="Times New Roman" w:hAnsi="Times New Roman" w:eastAsia="Times New Roman" w:cs="Times New Roman"/>
        <w:sz w:val="19"/>
        <w:szCs w:val="19"/>
      </w:rPr>
    </w:pPr>
    <w:r>
      <w:rPr>
        <w:sz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762115"/>
    <w:multiLevelType w:val="singleLevel"/>
    <w:tmpl w:val="687621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9564A"/>
    <w:rsid w:val="19FA0AD8"/>
    <w:rsid w:val="1C7F9F24"/>
    <w:rsid w:val="3EBC5567"/>
    <w:rsid w:val="697D794A"/>
    <w:rsid w:val="6CCD5042"/>
    <w:rsid w:val="B7BF1B8F"/>
    <w:rsid w:val="E7BDBC0B"/>
    <w:rsid w:val="FEDFA487"/>
    <w:rsid w:val="FEFEAE2B"/>
    <w:rsid w:val="FF5E2B41"/>
    <w:rsid w:val="FFF7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21"/>
    <w:basedOn w:val="7"/>
    <w:qFormat/>
    <w:uiPriority w:val="0"/>
    <w:rPr>
      <w:rFonts w:hint="default" w:ascii="Segoe UI" w:hAnsi="Segoe UI" w:eastAsia="Segoe UI" w:cs="Segoe UI"/>
      <w:color w:val="000000"/>
      <w:sz w:val="24"/>
      <w:szCs w:val="24"/>
      <w:u w:val="non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NormalCharacter"/>
    <w:qFormat/>
    <w:uiPriority w:val="99"/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157</Words>
  <Characters>184</Characters>
  <Lines>0</Lines>
  <Paragraphs>0</Paragraphs>
  <TotalTime>2</TotalTime>
  <ScaleCrop>false</ScaleCrop>
  <LinksUpToDate>false</LinksUpToDate>
  <CharactersWithSpaces>185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2025-07-15T11:30:00Z</dcterms:created>
  <dc:creator>付代鑫</dc:creator>
  <cp:lastModifiedBy>xjkp</cp:lastModifiedBy>
  <cp:lastPrinted>2025-07-16T11:50:00Z</cp:lastPrinted>
  <dcterms:modified xsi:type="dcterms:W3CDTF">2025-07-15T18:08:27Z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KSOTemplateDocerSaveRecord">
    <vt:lpwstr>eyJoZGlkIjoiMmIzYjZlNGVjNGJmZDIxMmExYjE4Njg0NDRiOTI3OTYiLCJ1c2VySWQiOiIyNTM2ODExNDcifQ==</vt:lpwstr>
  </property>
  <property fmtid="{D5CDD505-2E9C-101B-9397-08002B2CF9AE}" pid="4" name="ICV">
    <vt:lpwstr>ED73AD8FC67F4495AD402950C130C4B0_12</vt:lpwstr>
  </property>
</Properties>
</file>