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default" w:ascii="黑体" w:hAnsi="宋体" w:eastAsia="黑体" w:cs="宋体"/>
          <w:kern w:val="0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kern w:val="0"/>
          <w:sz w:val="30"/>
          <w:szCs w:val="30"/>
          <w:lang w:eastAsia="zh-CN"/>
        </w:rPr>
        <w:t>附件</w:t>
      </w:r>
      <w:r>
        <w:rPr>
          <w:rFonts w:hint="eastAsia" w:ascii="黑体" w:hAnsi="宋体" w:eastAsia="黑体" w:cs="宋体"/>
          <w:kern w:val="0"/>
          <w:sz w:val="30"/>
          <w:szCs w:val="30"/>
          <w:lang w:val="en-US" w:eastAsia="zh-CN"/>
        </w:rPr>
        <w:t>2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eastAsia" w:ascii="方正小标宋简体" w:hAnsi="Arial" w:eastAsia="方正小标宋简体" w:cs="Arial"/>
          <w:kern w:val="0"/>
          <w:sz w:val="36"/>
          <w:szCs w:val="36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eastAsia="方正小标宋简体"/>
          <w:lang w:eastAsia="zh-CN"/>
        </w:rPr>
      </w:pPr>
      <w:r>
        <w:rPr>
          <w:rFonts w:hint="eastAsia" w:ascii="Times New Roman" w:eastAsia="方正小标宋简体" w:cs="Times New Roman"/>
          <w:color w:val="auto"/>
          <w:kern w:val="2"/>
          <w:sz w:val="36"/>
          <w:szCs w:val="36"/>
          <w:shd w:val="clear" w:color="auto" w:fill="FFFFFF"/>
          <w:lang w:val="en-US" w:eastAsia="zh-CN" w:bidi="ar-SA"/>
        </w:rPr>
        <w:t>绵竹市</w:t>
      </w:r>
      <w:r>
        <w:rPr>
          <w:rFonts w:hint="eastAsia" w:ascii="Times New Roman" w:hAnsi="Times New Roman" w:eastAsia="方正小标宋简体" w:cs="Times New Roman"/>
          <w:color w:val="auto"/>
          <w:kern w:val="2"/>
          <w:sz w:val="36"/>
          <w:szCs w:val="36"/>
          <w:shd w:val="clear" w:color="auto" w:fill="FFFFFF"/>
          <w:lang w:val="en-US" w:eastAsia="zh-CN" w:bidi="ar-SA"/>
        </w:rPr>
        <w:t>202</w:t>
      </w:r>
      <w:r>
        <w:rPr>
          <w:rFonts w:hint="eastAsia" w:ascii="Times New Roman" w:eastAsia="方正小标宋简体" w:cs="Times New Roman"/>
          <w:color w:val="auto"/>
          <w:kern w:val="2"/>
          <w:sz w:val="36"/>
          <w:szCs w:val="36"/>
          <w:shd w:val="clear" w:color="auto" w:fill="FFFFFF"/>
          <w:lang w:val="en-US" w:eastAsia="zh-CN" w:bidi="ar-SA"/>
        </w:rPr>
        <w:t>5</w:t>
      </w:r>
      <w:r>
        <w:rPr>
          <w:rFonts w:hint="eastAsia" w:ascii="Times New Roman" w:hAnsi="Times New Roman" w:eastAsia="方正小标宋简体" w:cs="Times New Roman"/>
          <w:color w:val="auto"/>
          <w:kern w:val="2"/>
          <w:sz w:val="36"/>
          <w:szCs w:val="36"/>
          <w:shd w:val="clear" w:color="auto" w:fill="FFFFFF"/>
          <w:lang w:val="en-US" w:eastAsia="zh-CN" w:bidi="ar-SA"/>
        </w:rPr>
        <w:t>年</w:t>
      </w:r>
      <w:r>
        <w:rPr>
          <w:rFonts w:hint="eastAsia" w:ascii="方正小标宋简体" w:hAnsi="Arial" w:eastAsia="方正小标宋简体" w:cs="Arial"/>
          <w:color w:val="auto"/>
          <w:sz w:val="36"/>
          <w:szCs w:val="36"/>
        </w:rPr>
        <w:t>公开</w:t>
      </w:r>
      <w:r>
        <w:rPr>
          <w:rFonts w:hint="eastAsia" w:ascii="方正小标宋简体" w:hAnsi="Arial" w:eastAsia="方正小标宋简体" w:cs="Arial"/>
          <w:color w:val="auto"/>
          <w:sz w:val="36"/>
          <w:szCs w:val="36"/>
          <w:lang w:eastAsia="zh-CN"/>
        </w:rPr>
        <w:t>考核招聘</w:t>
      </w:r>
      <w:r>
        <w:rPr>
          <w:rFonts w:hint="eastAsia" w:ascii="方正小标宋简体" w:hAnsi="Arial" w:eastAsia="方正小标宋简体" w:cs="Arial"/>
          <w:color w:val="auto"/>
          <w:sz w:val="36"/>
          <w:szCs w:val="36"/>
          <w:lang w:val="en-US" w:eastAsia="zh-CN"/>
        </w:rPr>
        <w:t>教师</w:t>
      </w:r>
      <w:r>
        <w:rPr>
          <w:rFonts w:hint="eastAsia" w:ascii="方正小标宋简体" w:hAnsi="Arial" w:eastAsia="方正小标宋简体" w:cs="Arial"/>
          <w:color w:val="auto"/>
          <w:sz w:val="36"/>
          <w:szCs w:val="36"/>
          <w:lang w:eastAsia="zh-CN"/>
        </w:rPr>
        <w:t>招聘单位、招聘</w:t>
      </w:r>
      <w:r>
        <w:rPr>
          <w:rFonts w:hint="eastAsia" w:ascii="方正小标宋简体" w:hAnsi="Arial" w:eastAsia="方正小标宋简体" w:cs="Arial"/>
          <w:color w:val="auto"/>
          <w:sz w:val="36"/>
          <w:szCs w:val="36"/>
        </w:rPr>
        <w:t>岗位</w:t>
      </w:r>
      <w:r>
        <w:rPr>
          <w:rFonts w:hint="eastAsia" w:ascii="方正小标宋简体" w:hAnsi="Arial" w:eastAsia="方正小标宋简体" w:cs="Arial"/>
          <w:color w:val="auto"/>
          <w:sz w:val="36"/>
          <w:szCs w:val="36"/>
          <w:lang w:eastAsia="zh-CN"/>
        </w:rPr>
        <w:t>职责简介</w:t>
      </w:r>
    </w:p>
    <w:tbl>
      <w:tblPr>
        <w:tblStyle w:val="3"/>
        <w:tblW w:w="133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175"/>
        <w:gridCol w:w="8088"/>
        <w:gridCol w:w="2310"/>
        <w:gridCol w:w="7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单位概况</w:t>
            </w:r>
          </w:p>
        </w:tc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eastAsia="zh-CN"/>
              </w:rPr>
              <w:t>岗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位简介和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咨询电话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eastAsia="zh-CN"/>
              </w:rPr>
              <w:t>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绵竹市教育和体育局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四川省绵竹中学</w:t>
            </w:r>
          </w:p>
        </w:tc>
        <w:tc>
          <w:tcPr>
            <w:tcW w:w="8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公益一类事业单位。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主要职责：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普通高中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学历教育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，培养学术能力、道德品质和社会责任感，促进学生全面发展。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单位简介：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四川省绵竹中学坐落于享有酒乡画城、福地仙都、素有“小成都”之称的历史文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化名城绵竹。学校办学历史悠久，其前身为紫岩书院，始建于1316年，1907年改办绵竹县立初级中学堂，1942年增办高中。学校为高级完全中学，一校两部，独立成校，寄宿制单设。初中部位于城中老校区。高中部坐落于城东新区，系5.12地震后特殊党费援建学校，占地180亩。现有教职工225名，其中有特级教师2人，正高级教师2人，高级教师90人，四川省骨干教师12人，德阳市学科带头人、骨干教师46人。在校学生2400余人，50个教学班。学校1982年被命名为四川省重点中学，2002年被评为国家级示范高中，2013年被确认为四川省一级示范高中。现为四川省一级示范性引领型普通高中、德阳市头雁名校、德阳市创新人才基地学校、德阳市学科基地校，四十年来始终保持四川省普通高中最高等级荣誉，是清华大学等数十所知名高校生源基地。千年书院深厚的文化积淀，百年名校博大的文化传承，成就了绵竹中学一流的办学业绩:连续五年本科升学率超过90%，领跑德阳市内学校。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专业技术岗位：从事普通高中教育教学及学生管理工作。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咨询电话：13778242750李老师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绵竹市教育和体育局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四川省绵竹市职业中专学校</w:t>
            </w:r>
          </w:p>
        </w:tc>
        <w:tc>
          <w:tcPr>
            <w:tcW w:w="8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</w:rPr>
              <w:t xml:space="preserve">公益一类事业单位。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  <w:t>主要职责：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</w:rPr>
              <w:t>普通高中、职业高中学历教育；培养中等职业技术应用人才，提高社会职业素质。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  <w:t>单位简介：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</w:rPr>
              <w:t>四川省绵竹市职业中专学校（绵竹市综合高级中学）是绵竹市人民政府举办的公立中等职业学校（普通高级中学）、国家级重点中等职业学校、全国教育系统先进集体、四川省示范性中等职业学校，四川省第一批“三名工程”建设单位。学校占地330余亩，建筑面积8万多平米。学校开设有电子与信息、财经商贸、装备制造、交通运输、食品药品与粮食、旅游、公共管理与服务、化工等八个大类、十三个专业。2025年6月经德阳市教育局批准成立绵竹市综合高级中学，开始招收普通高中班。学校实行开放式、多元化办学，与清华美院成功签约，推动职业教育与高校美育协作、非遗传承、和乡村振兴等方面深度融合;围绕“一带一路”国家战略，与德国GFM教育集团开展国际教育合作，创新国际教育合作新模式。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专业技术岗位：从事职业高中文化学科、专业学科教育教学工作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普通高中文化学科教育教学工作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学生管理工作。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咨询电话：13547033366张老师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中共绵竹市委组织部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绵竹市高端人才服务中心（派遣到四川省绵竹中学）</w:t>
            </w:r>
          </w:p>
        </w:tc>
        <w:tc>
          <w:tcPr>
            <w:tcW w:w="8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公益一类事业单位。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主要职责：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根据全市经济社会发展需要，引进各类高层次人才到教育部门从事教学工作。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专业技术岗位：从事普通高中教育教学及学生管理工作。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咨询电话：13778242750李老师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中共绵竹市委组织部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绵竹市高端人才服务中心（派遣到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四川省绵竹市职业中专学校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</w:rPr>
              <w:t xml:space="preserve">公益一类事业单位。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  <w:t>主要职责：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根据全市经济社会发展需要，引进各类高层次人才到教育部门从事教学工作。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专业技术岗位：从事职业高中文化学科、专业学科教育教学工作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普通高中文化学科教育教学工作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学生管理工作。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咨询电话：13547033366张老师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15A8F"/>
    <w:rsid w:val="0E4F7860"/>
    <w:rsid w:val="383E2984"/>
    <w:rsid w:val="39EE1B5D"/>
    <w:rsid w:val="6E515A8F"/>
    <w:rsid w:val="7FC8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551</Words>
  <Characters>602</Characters>
  <Lines>0</Lines>
  <Paragraphs>0</Paragraphs>
  <TotalTime>3</TotalTime>
  <ScaleCrop>false</ScaleCrop>
  <LinksUpToDate>false</LinksUpToDate>
  <CharactersWithSpaces>606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2025-06-26T02:24:00Z</dcterms:created>
  <dc:creator>Administrator</dc:creator>
  <cp:lastModifiedBy>Administrator</cp:lastModifiedBy>
  <dcterms:modified xsi:type="dcterms:W3CDTF">2025-06-27T01:05:21Z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D0CCD47053664E59BCAC857A41A684C7_13</vt:lpwstr>
  </property>
  <property fmtid="{D5CDD505-2E9C-101B-9397-08002B2CF9AE}" pid="4" name="KSOTemplateDocerSaveRecord">
    <vt:lpwstr>eyJoZGlkIjoiZjMyOWI5YjM4Mzg4NGRlNTRlYWMxZmRjMmJjMzk2YWIifQ==</vt:lpwstr>
  </property>
</Properties>
</file>