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35AFA">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rPr>
          <w:rFonts w:ascii="黑体" w:hAnsi="宋体" w:eastAsia="黑体" w:cs="黑体"/>
          <w:color w:val="000000"/>
          <w:kern w:val="0"/>
          <w:sz w:val="28"/>
          <w:szCs w:val="28"/>
          <w:lang w:val="en-US" w:eastAsia="zh-CN" w:bidi="ar"/>
        </w:rPr>
      </w:pPr>
      <w:r>
        <w:rPr>
          <w:rFonts w:ascii="黑体" w:hAnsi="宋体" w:eastAsia="黑体" w:cs="黑体"/>
          <w:color w:val="000000"/>
          <w:kern w:val="0"/>
          <w:sz w:val="28"/>
          <w:szCs w:val="28"/>
          <w:lang w:val="en-US" w:eastAsia="zh-CN" w:bidi="ar"/>
        </w:rPr>
        <w:t xml:space="preserve">附件 </w:t>
      </w:r>
      <w:r>
        <w:rPr>
          <w:rFonts w:hint="eastAsia" w:ascii="黑体" w:hAnsi="宋体" w:eastAsia="黑体" w:cs="黑体"/>
          <w:color w:val="000000"/>
          <w:kern w:val="0"/>
          <w:sz w:val="28"/>
          <w:szCs w:val="28"/>
          <w:lang w:val="en-US" w:eastAsia="zh-CN" w:bidi="ar"/>
        </w:rPr>
        <w:t>4</w:t>
      </w:r>
      <w:bookmarkStart w:id="0" w:name="_GoBack"/>
      <w:bookmarkEnd w:id="0"/>
      <w:r>
        <w:rPr>
          <w:rFonts w:ascii="黑体" w:hAnsi="宋体" w:eastAsia="黑体" w:cs="黑体"/>
          <w:color w:val="000000"/>
          <w:kern w:val="0"/>
          <w:sz w:val="28"/>
          <w:szCs w:val="28"/>
          <w:lang w:val="en-US" w:eastAsia="zh-CN" w:bidi="ar"/>
        </w:rPr>
        <w:t xml:space="preserve"> </w:t>
      </w:r>
    </w:p>
    <w:p w14:paraId="16BF0D9C">
      <w:pPr>
        <w:keepNext w:val="0"/>
        <w:keepLines w:val="0"/>
        <w:pageBreakBefore w:val="0"/>
        <w:widowControl/>
        <w:suppressLineNumbers w:val="0"/>
        <w:kinsoku/>
        <w:wordWrap/>
        <w:overflowPunct/>
        <w:topLinePunct w:val="0"/>
        <w:autoSpaceDE/>
        <w:autoSpaceDN/>
        <w:bidi w:val="0"/>
        <w:adjustRightInd w:val="0"/>
        <w:snapToGrid w:val="0"/>
        <w:spacing w:line="480" w:lineRule="atLeast"/>
        <w:jc w:val="center"/>
        <w:textAlignment w:val="auto"/>
      </w:pPr>
      <w:r>
        <w:rPr>
          <w:rFonts w:ascii="FZXBSJW--GB1-0" w:hAnsi="FZXBSJW--GB1-0" w:eastAsia="FZXBSJW--GB1-0" w:cs="FZXBSJW--GB1-0"/>
          <w:color w:val="000000"/>
          <w:kern w:val="0"/>
          <w:sz w:val="43"/>
          <w:szCs w:val="43"/>
          <w:lang w:val="en-US" w:eastAsia="zh-CN" w:bidi="ar"/>
        </w:rPr>
        <w:t>电子证书查询操作步骤</w:t>
      </w:r>
    </w:p>
    <w:p w14:paraId="5FF12DBA">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（资格复审时按需提供教育部学历证书电子注册备案表、 </w:t>
      </w:r>
    </w:p>
    <w:p w14:paraId="0FF60B2E">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中国高等教育学位在线验证报告、教育部学籍在线验证报 </w:t>
      </w:r>
    </w:p>
    <w:p w14:paraId="6287DB99">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 xml:space="preserve">告和中国教师资格网教师资格证查询结果的打印件，请考 </w:t>
      </w:r>
    </w:p>
    <w:p w14:paraId="019288CF">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FF0000"/>
          <w:kern w:val="0"/>
          <w:sz w:val="31"/>
          <w:szCs w:val="31"/>
          <w:lang w:val="en-US" w:eastAsia="zh-CN" w:bidi="ar"/>
        </w:rPr>
        <w:t>生按照下面步骤提前打印好。</w:t>
      </w:r>
      <w:r>
        <w:rPr>
          <w:rFonts w:ascii="仿宋_GB2312" w:hAnsi="仿宋_GB2312" w:eastAsia="仿宋_GB2312" w:cs="仿宋_GB2312"/>
          <w:b/>
          <w:bCs/>
          <w:color w:val="FF0000"/>
          <w:kern w:val="0"/>
          <w:sz w:val="31"/>
          <w:szCs w:val="31"/>
          <w:lang w:val="en-US" w:eastAsia="zh-CN" w:bidi="ar"/>
        </w:rPr>
        <w:t xml:space="preserve">请保证二维码区域清晰可识 </w:t>
      </w:r>
    </w:p>
    <w:p w14:paraId="72EB8A46">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b/>
          <w:bCs/>
          <w:color w:val="FF0000"/>
          <w:kern w:val="0"/>
          <w:sz w:val="31"/>
          <w:szCs w:val="31"/>
          <w:lang w:val="en-US" w:eastAsia="zh-CN" w:bidi="ar"/>
        </w:rPr>
        <w:t>别。</w:t>
      </w:r>
      <w:r>
        <w:rPr>
          <w:rFonts w:ascii="仿宋_GB2312" w:hAnsi="仿宋_GB2312" w:eastAsia="仿宋_GB2312" w:cs="仿宋_GB2312"/>
          <w:color w:val="FF0000"/>
          <w:kern w:val="0"/>
          <w:sz w:val="31"/>
          <w:szCs w:val="31"/>
          <w:lang w:val="en-US" w:eastAsia="zh-CN" w:bidi="ar"/>
        </w:rPr>
        <w:t xml:space="preserve">） </w:t>
      </w:r>
    </w:p>
    <w:p w14:paraId="13C8FB25">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hint="eastAsia" w:ascii="黑体" w:hAnsi="宋体" w:eastAsia="黑体" w:cs="黑体"/>
          <w:color w:val="000000"/>
          <w:kern w:val="0"/>
          <w:sz w:val="31"/>
          <w:szCs w:val="31"/>
          <w:lang w:val="en-US" w:eastAsia="zh-CN" w:bidi="ar"/>
        </w:rPr>
        <w:t xml:space="preserve">一、教育部学历证书电子注册备案表获取步骤 </w:t>
      </w:r>
    </w:p>
    <w:p w14:paraId="3EBD0317">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783B89CC">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），进入首页后，点击导航栏中“学历查询”按钮， </w:t>
      </w:r>
    </w:p>
    <w:p w14:paraId="023B0DE3">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 xml:space="preserve">根据网站提示下载“教育部学历证书电子注册备案表”。 </w:t>
      </w:r>
    </w:p>
    <w:p w14:paraId="1F8E9E67">
      <w:pPr>
        <w:keepNext w:val="0"/>
        <w:keepLines w:val="0"/>
        <w:pageBreakBefore w:val="0"/>
        <w:widowControl/>
        <w:suppressLineNumbers w:val="0"/>
        <w:kinsoku/>
        <w:wordWrap/>
        <w:overflowPunct/>
        <w:topLinePunct w:val="0"/>
        <w:autoSpaceDE/>
        <w:autoSpaceDN/>
        <w:bidi w:val="0"/>
        <w:adjustRightInd w:val="0"/>
        <w:snapToGrid w:val="0"/>
        <w:spacing w:line="480" w:lineRule="atLeast"/>
        <w:jc w:val="left"/>
        <w:textAlignment w:val="auto"/>
      </w:pPr>
      <w:r>
        <w:rPr>
          <w:rFonts w:ascii="仿宋_GB2312" w:hAnsi="仿宋_GB2312" w:eastAsia="仿宋_GB2312" w:cs="仿宋_GB2312"/>
          <w:color w:val="000000"/>
          <w:kern w:val="0"/>
          <w:sz w:val="31"/>
          <w:szCs w:val="31"/>
          <w:lang w:val="en-US" w:eastAsia="zh-CN" w:bidi="ar"/>
        </w:rPr>
        <w:t>资格复审时需提供打印的纸质材料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0980DEEC">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514725" cy="4201160"/>
            <wp:effectExtent l="0" t="0" r="9525" b="8890"/>
            <wp:docPr id="1" name="图片 1" descr="174908976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9089762251"/>
                    <pic:cNvPicPr>
                      <a:picLocks noChangeAspect="1"/>
                    </pic:cNvPicPr>
                  </pic:nvPicPr>
                  <pic:blipFill>
                    <a:blip r:embed="rId4"/>
                    <a:stretch>
                      <a:fillRect/>
                    </a:stretch>
                  </pic:blipFill>
                  <pic:spPr>
                    <a:xfrm>
                      <a:off x="0" y="0"/>
                      <a:ext cx="3514725" cy="4201160"/>
                    </a:xfrm>
                    <a:prstGeom prst="rect">
                      <a:avLst/>
                    </a:prstGeom>
                  </pic:spPr>
                </pic:pic>
              </a:graphicData>
            </a:graphic>
          </wp:inline>
        </w:drawing>
      </w:r>
    </w:p>
    <w:p w14:paraId="369EAAA3">
      <w:pPr>
        <w:keepNext w:val="0"/>
        <w:keepLines w:val="0"/>
        <w:widowControl/>
        <w:suppressLineNumbers w:val="0"/>
        <w:jc w:val="left"/>
      </w:pPr>
      <w:r>
        <w:rPr>
          <w:rFonts w:ascii="黑体" w:hAnsi="宋体" w:eastAsia="黑体" w:cs="黑体"/>
          <w:color w:val="000000"/>
          <w:kern w:val="0"/>
          <w:sz w:val="31"/>
          <w:szCs w:val="31"/>
          <w:lang w:val="en-US" w:eastAsia="zh-CN" w:bidi="ar"/>
        </w:rPr>
        <w:t>二、</w:t>
      </w:r>
      <w:r>
        <w:rPr>
          <w:rFonts w:hint="eastAsia" w:ascii="黑体" w:hAnsi="宋体" w:eastAsia="黑体" w:cs="黑体"/>
          <w:b/>
          <w:bCs/>
          <w:color w:val="000000"/>
          <w:kern w:val="0"/>
          <w:sz w:val="31"/>
          <w:szCs w:val="31"/>
          <w:lang w:val="en-US" w:eastAsia="zh-CN" w:bidi="ar"/>
        </w:rPr>
        <w:t xml:space="preserve">中国高等教育学位在线验证报告获取步骤 </w:t>
      </w:r>
    </w:p>
    <w:p w14:paraId="5FB8ABF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239FD492">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），进入首页后，点击导航栏中“学位查询”按钮； </w:t>
      </w:r>
    </w:p>
    <w:p w14:paraId="7B3003C1">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在本人查询模块点击“查询”（查询范围：</w:t>
      </w:r>
      <w:r>
        <w:rPr>
          <w:rFonts w:hint="default" w:ascii="Times New Roman" w:hAnsi="Times New Roman" w:eastAsia="宋体" w:cs="Times New Roman"/>
          <w:color w:val="000000"/>
          <w:kern w:val="0"/>
          <w:sz w:val="31"/>
          <w:szCs w:val="31"/>
          <w:lang w:val="en-US" w:eastAsia="zh-CN" w:bidi="ar"/>
        </w:rPr>
        <w:t xml:space="preserve">2008 </w:t>
      </w:r>
      <w:r>
        <w:rPr>
          <w:rFonts w:ascii="仿宋_GB2312" w:hAnsi="仿宋_GB2312" w:eastAsia="仿宋_GB2312" w:cs="仿宋_GB2312"/>
          <w:color w:val="000000"/>
          <w:kern w:val="0"/>
          <w:sz w:val="31"/>
          <w:szCs w:val="31"/>
          <w:lang w:val="en-US" w:eastAsia="zh-CN" w:bidi="ar"/>
        </w:rPr>
        <w:t xml:space="preserve">年 </w:t>
      </w:r>
      <w:r>
        <w:rPr>
          <w:rFonts w:hint="default" w:ascii="Times New Roman" w:hAnsi="Times New Roman" w:eastAsia="宋体" w:cs="Times New Roman"/>
          <w:color w:val="000000"/>
          <w:kern w:val="0"/>
          <w:sz w:val="31"/>
          <w:szCs w:val="31"/>
          <w:lang w:val="en-US" w:eastAsia="zh-CN" w:bidi="ar"/>
        </w:rPr>
        <w:t xml:space="preserve">9 </w:t>
      </w:r>
      <w:r>
        <w:rPr>
          <w:rFonts w:ascii="仿宋_GB2312" w:hAnsi="仿宋_GB2312" w:eastAsia="仿宋_GB2312" w:cs="仿宋_GB2312"/>
          <w:color w:val="000000"/>
          <w:kern w:val="0"/>
          <w:sz w:val="31"/>
          <w:szCs w:val="31"/>
          <w:lang w:val="en-US" w:eastAsia="zh-CN" w:bidi="ar"/>
        </w:rPr>
        <w:t xml:space="preserve">月 </w:t>
      </w:r>
      <w:r>
        <w:rPr>
          <w:rFonts w:hint="default" w:ascii="Times New Roman" w:hAnsi="Times New Roman" w:eastAsia="宋体" w:cs="Times New Roman"/>
          <w:color w:val="000000"/>
          <w:kern w:val="0"/>
          <w:sz w:val="31"/>
          <w:szCs w:val="31"/>
          <w:lang w:val="en-US" w:eastAsia="zh-CN" w:bidi="ar"/>
        </w:rPr>
        <w:t xml:space="preserve">1 </w:t>
      </w:r>
    </w:p>
    <w:p w14:paraId="76879B4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日以来中国大陆各学位授予单位按照有关规定程序颁发的各级各类学位证书相关信息。）；在学信档案中，选择 </w:t>
      </w:r>
    </w:p>
    <w:p w14:paraId="6AD055E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“学位”；查询即可（首次查询需点击“尝试绑定学位”， </w:t>
      </w:r>
    </w:p>
    <w:p w14:paraId="53F464A5">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输入学位证书编号）。资格复审时需提供打印的纸质材料 </w:t>
      </w:r>
    </w:p>
    <w:p w14:paraId="2C8752E5">
      <w:pPr>
        <w:keepNext w:val="0"/>
        <w:keepLines w:val="0"/>
        <w:widowControl/>
        <w:suppressLineNumbers w:val="0"/>
        <w:jc w:val="left"/>
      </w:pP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707FACC3">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714750" cy="5257800"/>
            <wp:effectExtent l="0" t="0" r="0" b="0"/>
            <wp:docPr id="2" name="图片 2" descr="174908985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9089852384"/>
                    <pic:cNvPicPr>
                      <a:picLocks noChangeAspect="1"/>
                    </pic:cNvPicPr>
                  </pic:nvPicPr>
                  <pic:blipFill>
                    <a:blip r:embed="rId5"/>
                    <a:stretch>
                      <a:fillRect/>
                    </a:stretch>
                  </pic:blipFill>
                  <pic:spPr>
                    <a:xfrm>
                      <a:off x="0" y="0"/>
                      <a:ext cx="3714750" cy="5257800"/>
                    </a:xfrm>
                    <a:prstGeom prst="rect">
                      <a:avLst/>
                    </a:prstGeom>
                  </pic:spPr>
                </pic:pic>
              </a:graphicData>
            </a:graphic>
          </wp:inline>
        </w:drawing>
      </w:r>
    </w:p>
    <w:p w14:paraId="3BF51AEB">
      <w:pPr>
        <w:keepNext w:val="0"/>
        <w:keepLines w:val="0"/>
        <w:widowControl/>
        <w:suppressLineNumbers w:val="0"/>
        <w:jc w:val="left"/>
      </w:pPr>
      <w:r>
        <w:rPr>
          <w:rFonts w:ascii="黑体" w:hAnsi="宋体" w:eastAsia="黑体" w:cs="黑体"/>
          <w:color w:val="000000"/>
          <w:kern w:val="0"/>
          <w:sz w:val="31"/>
          <w:szCs w:val="31"/>
          <w:lang w:val="en-US" w:eastAsia="zh-CN" w:bidi="ar"/>
        </w:rPr>
        <w:t xml:space="preserve">三、教育部学籍在线验证报告获取步骤 </w:t>
      </w:r>
    </w:p>
    <w:p w14:paraId="69E90AB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申请人访问中国高等教育学生信息网（</w:t>
      </w:r>
      <w:r>
        <w:rPr>
          <w:rFonts w:hint="default" w:ascii="Times New Roman" w:hAnsi="Times New Roman" w:eastAsia="宋体" w:cs="Times New Roman"/>
          <w:color w:val="000000"/>
          <w:kern w:val="0"/>
          <w:sz w:val="31"/>
          <w:szCs w:val="31"/>
          <w:lang w:val="en-US" w:eastAsia="zh-CN" w:bidi="ar"/>
        </w:rPr>
        <w:t xml:space="preserve">https://www.chsi. </w:t>
      </w:r>
    </w:p>
    <w:p w14:paraId="1B124038">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com.cn/</w:t>
      </w:r>
      <w:r>
        <w:rPr>
          <w:rFonts w:ascii="仿宋_GB2312" w:hAnsi="仿宋_GB2312" w:eastAsia="仿宋_GB2312" w:cs="仿宋_GB2312"/>
          <w:color w:val="000000"/>
          <w:kern w:val="0"/>
          <w:sz w:val="31"/>
          <w:szCs w:val="31"/>
          <w:lang w:val="en-US" w:eastAsia="zh-CN" w:bidi="ar"/>
        </w:rPr>
        <w:t xml:space="preserve">），进入首页后，点击导航栏中“学信档案”按钮； </w:t>
      </w:r>
    </w:p>
    <w:p w14:paraId="5B3DD8D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点击“进入学信档案”按钮到达“学信档案”界面；选择 </w:t>
      </w:r>
    </w:p>
    <w:p w14:paraId="0AA530C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“学籍”；查询下载即可（首次查询需进行申请）。资格 </w:t>
      </w:r>
    </w:p>
    <w:p w14:paraId="11AE1B99">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复审时需提供打印的纸质材料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5DFBC20E">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3324225" cy="4705350"/>
            <wp:effectExtent l="0" t="0" r="9525" b="0"/>
            <wp:docPr id="3" name="图片 3" descr="174908990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9089906102"/>
                    <pic:cNvPicPr>
                      <a:picLocks noChangeAspect="1"/>
                    </pic:cNvPicPr>
                  </pic:nvPicPr>
                  <pic:blipFill>
                    <a:blip r:embed="rId6"/>
                    <a:stretch>
                      <a:fillRect/>
                    </a:stretch>
                  </pic:blipFill>
                  <pic:spPr>
                    <a:xfrm>
                      <a:off x="0" y="0"/>
                      <a:ext cx="3324225" cy="4705350"/>
                    </a:xfrm>
                    <a:prstGeom prst="rect">
                      <a:avLst/>
                    </a:prstGeom>
                  </pic:spPr>
                </pic:pic>
              </a:graphicData>
            </a:graphic>
          </wp:inline>
        </w:drawing>
      </w:r>
    </w:p>
    <w:p w14:paraId="5FA839C6">
      <w:pPr>
        <w:keepNext w:val="0"/>
        <w:keepLines w:val="0"/>
        <w:widowControl/>
        <w:suppressLineNumbers w:val="0"/>
        <w:jc w:val="left"/>
      </w:pPr>
      <w:r>
        <w:rPr>
          <w:rFonts w:ascii="黑体" w:hAnsi="宋体" w:eastAsia="黑体" w:cs="黑体"/>
          <w:color w:val="000000"/>
          <w:kern w:val="0"/>
          <w:sz w:val="31"/>
          <w:szCs w:val="31"/>
          <w:lang w:val="en-US" w:eastAsia="zh-CN" w:bidi="ar"/>
        </w:rPr>
        <w:t xml:space="preserve">四、中国教师资格网教师资格证查询结果获取步骤 </w:t>
      </w:r>
    </w:p>
    <w:p w14:paraId="539E456F">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 xml:space="preserve">访问网站 </w:t>
      </w:r>
    </w:p>
    <w:p w14:paraId="7418BB7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申请人访问中国教师资格网（</w:t>
      </w:r>
      <w:r>
        <w:rPr>
          <w:rFonts w:hint="default" w:ascii="Times New Roman" w:hAnsi="Times New Roman" w:eastAsia="宋体" w:cs="Times New Roman"/>
          <w:color w:val="000000"/>
          <w:kern w:val="0"/>
          <w:sz w:val="31"/>
          <w:szCs w:val="31"/>
          <w:lang w:val="en-US" w:eastAsia="zh-CN" w:bidi="ar"/>
        </w:rPr>
        <w:t>http://www.jszg.edu.cn</w:t>
      </w:r>
      <w:r>
        <w:rPr>
          <w:rFonts w:ascii="仿宋_GB2312" w:hAnsi="仿宋_GB2312" w:eastAsia="仿宋_GB2312" w:cs="仿宋_GB2312"/>
          <w:color w:val="000000"/>
          <w:kern w:val="0"/>
          <w:sz w:val="31"/>
          <w:szCs w:val="31"/>
          <w:lang w:val="en-US" w:eastAsia="zh-CN" w:bidi="ar"/>
        </w:rPr>
        <w:t xml:space="preserve">）， </w:t>
      </w:r>
    </w:p>
    <w:p w14:paraId="222C3CF6">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将看到中国教师资格网首页如下图。因各浏览器兼容适配 </w:t>
      </w:r>
    </w:p>
    <w:p w14:paraId="58F6F59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问题，建议您使用谷歌浏览器或 </w:t>
      </w:r>
      <w:r>
        <w:rPr>
          <w:rFonts w:hint="default" w:ascii="Times New Roman" w:hAnsi="Times New Roman" w:eastAsia="宋体" w:cs="Times New Roman"/>
          <w:color w:val="000000"/>
          <w:kern w:val="0"/>
          <w:sz w:val="31"/>
          <w:szCs w:val="31"/>
          <w:lang w:val="en-US" w:eastAsia="zh-CN" w:bidi="ar"/>
        </w:rPr>
        <w:t xml:space="preserve">360 </w:t>
      </w:r>
      <w:r>
        <w:rPr>
          <w:rFonts w:ascii="仿宋_GB2312" w:hAnsi="仿宋_GB2312" w:eastAsia="仿宋_GB2312" w:cs="仿宋_GB2312"/>
          <w:color w:val="000000"/>
          <w:kern w:val="0"/>
          <w:sz w:val="31"/>
          <w:szCs w:val="31"/>
          <w:lang w:val="en-US" w:eastAsia="zh-CN" w:bidi="ar"/>
        </w:rPr>
        <w:t xml:space="preserve">安全浏览器的极速模式 </w:t>
      </w:r>
    </w:p>
    <w:p w14:paraId="64C5C073">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进行后续操作。 </w:t>
      </w:r>
    </w:p>
    <w:p w14:paraId="5D5F691D">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2.</w:t>
      </w:r>
      <w:r>
        <w:rPr>
          <w:rFonts w:ascii="仿宋_GB2312" w:hAnsi="仿宋_GB2312" w:eastAsia="仿宋_GB2312" w:cs="仿宋_GB2312"/>
          <w:color w:val="000000"/>
          <w:kern w:val="0"/>
          <w:sz w:val="31"/>
          <w:szCs w:val="31"/>
          <w:lang w:val="en-US" w:eastAsia="zh-CN" w:bidi="ar"/>
        </w:rPr>
        <w:t xml:space="preserve">查询入口 </w:t>
      </w:r>
    </w:p>
    <w:p w14:paraId="7D8892D7">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教师资格证书查询有两种方式：本人查询和其他查询， </w:t>
      </w:r>
    </w:p>
    <w:p w14:paraId="3E9FD5C8">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请使用</w:t>
      </w:r>
      <w:r>
        <w:rPr>
          <w:rFonts w:ascii="仿宋_GB2312" w:hAnsi="仿宋_GB2312" w:eastAsia="仿宋_GB2312" w:cs="仿宋_GB2312"/>
          <w:b/>
          <w:bCs/>
          <w:color w:val="000000"/>
          <w:kern w:val="0"/>
          <w:sz w:val="31"/>
          <w:szCs w:val="31"/>
          <w:lang w:val="en-US" w:eastAsia="zh-CN" w:bidi="ar"/>
        </w:rPr>
        <w:t>本人查询</w:t>
      </w:r>
      <w:r>
        <w:rPr>
          <w:rFonts w:ascii="仿宋_GB2312" w:hAnsi="仿宋_GB2312" w:eastAsia="仿宋_GB2312" w:cs="仿宋_GB2312"/>
          <w:color w:val="000000"/>
          <w:kern w:val="0"/>
          <w:sz w:val="31"/>
          <w:szCs w:val="31"/>
          <w:lang w:val="en-US" w:eastAsia="zh-CN" w:bidi="ar"/>
        </w:rPr>
        <w:t>。申请人可通过“首页”</w:t>
      </w:r>
      <w:r>
        <w:rPr>
          <w:rFonts w:hint="default" w:ascii="Times New Roman" w:hAnsi="Times New Roman" w:eastAsia="宋体" w:cs="Times New Roman"/>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 xml:space="preserve">“证书查询”访 </w:t>
      </w:r>
    </w:p>
    <w:p w14:paraId="62CF5693">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问。也可通过顶部“导航栏”——“证书查询”访问。</w:t>
      </w:r>
    </w:p>
    <w:p w14:paraId="19F4501B">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105275" cy="3067050"/>
            <wp:effectExtent l="0" t="0" r="9525" b="0"/>
            <wp:docPr id="4" name="图片 4" descr="174909006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9090066953"/>
                    <pic:cNvPicPr>
                      <a:picLocks noChangeAspect="1"/>
                    </pic:cNvPicPr>
                  </pic:nvPicPr>
                  <pic:blipFill>
                    <a:blip r:embed="rId7"/>
                    <a:stretch>
                      <a:fillRect/>
                    </a:stretch>
                  </pic:blipFill>
                  <pic:spPr>
                    <a:xfrm>
                      <a:off x="0" y="0"/>
                      <a:ext cx="4105275" cy="3067050"/>
                    </a:xfrm>
                    <a:prstGeom prst="rect">
                      <a:avLst/>
                    </a:prstGeom>
                  </pic:spPr>
                </pic:pic>
              </a:graphicData>
            </a:graphic>
          </wp:inline>
        </w:drawing>
      </w:r>
    </w:p>
    <w:p w14:paraId="28077BA3">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219575" cy="2990850"/>
            <wp:effectExtent l="0" t="0" r="9525" b="0"/>
            <wp:docPr id="5" name="图片 5" descr="174909010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9090106635"/>
                    <pic:cNvPicPr>
                      <a:picLocks noChangeAspect="1"/>
                    </pic:cNvPicPr>
                  </pic:nvPicPr>
                  <pic:blipFill>
                    <a:blip r:embed="rId8"/>
                    <a:stretch>
                      <a:fillRect/>
                    </a:stretch>
                  </pic:blipFill>
                  <pic:spPr>
                    <a:xfrm>
                      <a:off x="0" y="0"/>
                      <a:ext cx="4219575" cy="2990850"/>
                    </a:xfrm>
                    <a:prstGeom prst="rect">
                      <a:avLst/>
                    </a:prstGeom>
                  </pic:spPr>
                </pic:pic>
              </a:graphicData>
            </a:graphic>
          </wp:inline>
        </w:drawing>
      </w:r>
    </w:p>
    <w:p w14:paraId="4E175472">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3.</w:t>
      </w:r>
      <w:r>
        <w:rPr>
          <w:rFonts w:ascii="仿宋_GB2312" w:hAnsi="仿宋_GB2312" w:eastAsia="仿宋_GB2312" w:cs="仿宋_GB2312"/>
          <w:color w:val="000000"/>
          <w:kern w:val="0"/>
          <w:sz w:val="31"/>
          <w:szCs w:val="31"/>
          <w:lang w:val="en-US" w:eastAsia="zh-CN" w:bidi="ar"/>
        </w:rPr>
        <w:t xml:space="preserve">查询证书 </w:t>
      </w:r>
    </w:p>
    <w:p w14:paraId="2FCC522F">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使用本人查询证书功能，需要注册中国教师资格网账 </w:t>
      </w:r>
    </w:p>
    <w:p w14:paraId="49DD027C">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 xml:space="preserve">号后登录才可查询。如已有账号，点击【查询】按钮并登 </w:t>
      </w:r>
    </w:p>
    <w:p w14:paraId="39EF8FB4">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录成功后即可查询本人的教师资格证书。</w:t>
      </w:r>
    </w:p>
    <w:p w14:paraId="17D6B70F">
      <w:pPr>
        <w:keepNext w:val="0"/>
        <w:keepLines w:val="0"/>
        <w:pageBreakBefore w:val="0"/>
        <w:kinsoku/>
        <w:wordWrap/>
        <w:overflowPunct/>
        <w:topLinePunct w:val="0"/>
        <w:autoSpaceDE/>
        <w:autoSpaceDN/>
        <w:bidi w:val="0"/>
        <w:adjustRightInd w:val="0"/>
        <w:snapToGrid w:val="0"/>
        <w:spacing w:line="480" w:lineRule="atLeast"/>
        <w:jc w:val="center"/>
        <w:textAlignment w:val="auto"/>
        <w:rPr>
          <w:rFonts w:hint="eastAsia" w:eastAsiaTheme="minorEastAsia"/>
          <w:lang w:eastAsia="zh-CN"/>
        </w:rPr>
      </w:pPr>
      <w:r>
        <w:rPr>
          <w:rFonts w:hint="eastAsia" w:eastAsiaTheme="minorEastAsia"/>
          <w:lang w:eastAsia="zh-CN"/>
        </w:rPr>
        <w:drawing>
          <wp:inline distT="0" distB="0" distL="114300" distR="114300">
            <wp:extent cx="4010025" cy="3019425"/>
            <wp:effectExtent l="0" t="0" r="9525" b="9525"/>
            <wp:docPr id="6" name="图片 6" descr="174909014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9090142170"/>
                    <pic:cNvPicPr>
                      <a:picLocks noChangeAspect="1"/>
                    </pic:cNvPicPr>
                  </pic:nvPicPr>
                  <pic:blipFill>
                    <a:blip r:embed="rId9"/>
                    <a:stretch>
                      <a:fillRect/>
                    </a:stretch>
                  </pic:blipFill>
                  <pic:spPr>
                    <a:xfrm>
                      <a:off x="0" y="0"/>
                      <a:ext cx="4010025" cy="3019425"/>
                    </a:xfrm>
                    <a:prstGeom prst="rect">
                      <a:avLst/>
                    </a:prstGeom>
                  </pic:spPr>
                </pic:pic>
              </a:graphicData>
            </a:graphic>
          </wp:inline>
        </w:drawing>
      </w:r>
    </w:p>
    <w:p w14:paraId="4F932536">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 xml:space="preserve">保存结果 </w:t>
      </w:r>
    </w:p>
    <w:p w14:paraId="09A845A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1</w:t>
      </w:r>
      <w:r>
        <w:rPr>
          <w:rFonts w:ascii="仿宋_GB2312" w:hAnsi="仿宋_GB2312" w:eastAsia="仿宋_GB2312" w:cs="仿宋_GB2312"/>
          <w:color w:val="000000"/>
          <w:kern w:val="0"/>
          <w:sz w:val="31"/>
          <w:szCs w:val="31"/>
          <w:lang w:val="en-US" w:eastAsia="zh-CN" w:bidi="ar"/>
        </w:rPr>
        <w:t xml:space="preserve">）点击“查看详情”； </w:t>
      </w:r>
    </w:p>
    <w:p w14:paraId="3D37E6CC">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3800475" cy="723900"/>
            <wp:effectExtent l="0" t="0" r="9525" b="0"/>
            <wp:docPr id="7" name="图片 7" descr="174909017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9090179290"/>
                    <pic:cNvPicPr>
                      <a:picLocks noChangeAspect="1"/>
                    </pic:cNvPicPr>
                  </pic:nvPicPr>
                  <pic:blipFill>
                    <a:blip r:embed="rId10"/>
                    <a:stretch>
                      <a:fillRect/>
                    </a:stretch>
                  </pic:blipFill>
                  <pic:spPr>
                    <a:xfrm>
                      <a:off x="0" y="0"/>
                      <a:ext cx="3800475" cy="723900"/>
                    </a:xfrm>
                    <a:prstGeom prst="rect">
                      <a:avLst/>
                    </a:prstGeom>
                  </pic:spPr>
                </pic:pic>
              </a:graphicData>
            </a:graphic>
          </wp:inline>
        </w:drawing>
      </w:r>
    </w:p>
    <w:p w14:paraId="30439E1D">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2</w:t>
      </w:r>
      <w:r>
        <w:rPr>
          <w:rFonts w:ascii="仿宋_GB2312" w:hAnsi="仿宋_GB2312" w:eastAsia="仿宋_GB2312" w:cs="仿宋_GB2312"/>
          <w:color w:val="000000"/>
          <w:kern w:val="0"/>
          <w:sz w:val="31"/>
          <w:szCs w:val="31"/>
          <w:lang w:val="en-US" w:eastAsia="zh-CN" w:bidi="ar"/>
        </w:rPr>
        <w:t xml:space="preserve">）保存或打印中国教师资格网教师资格证查询结果。 </w:t>
      </w:r>
    </w:p>
    <w:p w14:paraId="6EA536F2">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资格审查时要出示纸质资料</w:t>
      </w:r>
      <w:r>
        <w:rPr>
          <w:rFonts w:ascii="仿宋_GB2312" w:hAnsi="仿宋_GB2312" w:eastAsia="仿宋_GB2312" w:cs="仿宋_GB2312"/>
          <w:b/>
          <w:bCs/>
          <w:color w:val="000000"/>
          <w:kern w:val="0"/>
          <w:sz w:val="31"/>
          <w:szCs w:val="31"/>
          <w:lang w:val="en-US" w:eastAsia="zh-CN" w:bidi="ar"/>
        </w:rPr>
        <w:t>（样本见下）</w:t>
      </w:r>
      <w:r>
        <w:rPr>
          <w:rFonts w:ascii="仿宋_GB2312" w:hAnsi="仿宋_GB2312" w:eastAsia="仿宋_GB2312" w:cs="仿宋_GB2312"/>
          <w:color w:val="000000"/>
          <w:kern w:val="0"/>
          <w:sz w:val="31"/>
          <w:szCs w:val="31"/>
          <w:lang w:val="en-US" w:eastAsia="zh-CN" w:bidi="ar"/>
        </w:rPr>
        <w:t>。</w:t>
      </w:r>
    </w:p>
    <w:p w14:paraId="4FA5116F">
      <w:pPr>
        <w:keepNext w:val="0"/>
        <w:keepLines w:val="0"/>
        <w:pageBreakBefore w:val="0"/>
        <w:kinsoku/>
        <w:wordWrap/>
        <w:overflowPunct/>
        <w:topLinePunct w:val="0"/>
        <w:autoSpaceDE/>
        <w:autoSpaceDN/>
        <w:bidi w:val="0"/>
        <w:adjustRightInd w:val="0"/>
        <w:snapToGrid w:val="0"/>
        <w:spacing w:line="480" w:lineRule="atLeast"/>
        <w:textAlignment w:val="auto"/>
        <w:rPr>
          <w:rFonts w:hint="eastAsia" w:eastAsiaTheme="minorEastAsia"/>
          <w:lang w:eastAsia="zh-CN"/>
        </w:rPr>
      </w:pPr>
      <w:r>
        <w:rPr>
          <w:rFonts w:hint="eastAsia" w:eastAsiaTheme="minorEastAsia"/>
          <w:lang w:eastAsia="zh-CN"/>
        </w:rPr>
        <w:drawing>
          <wp:inline distT="0" distB="0" distL="114300" distR="114300">
            <wp:extent cx="3000375" cy="2838450"/>
            <wp:effectExtent l="0" t="0" r="9525" b="0"/>
            <wp:docPr id="8" name="图片 8" descr="174909022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9090226944"/>
                    <pic:cNvPicPr>
                      <a:picLocks noChangeAspect="1"/>
                    </pic:cNvPicPr>
                  </pic:nvPicPr>
                  <pic:blipFill>
                    <a:blip r:embed="rId11"/>
                    <a:stretch>
                      <a:fillRect/>
                    </a:stretch>
                  </pic:blipFill>
                  <pic:spPr>
                    <a:xfrm>
                      <a:off x="0" y="0"/>
                      <a:ext cx="3000375" cy="2838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ZXBS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4A6423"/>
    <w:rsid w:val="0F4A6423"/>
    <w:rsid w:val="30271FBA"/>
    <w:rsid w:val="4FF05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859</Words>
  <Characters>955</Characters>
  <Lines>0</Lines>
  <Paragraphs>0</Paragraphs>
  <TotalTime>9</TotalTime>
  <ScaleCrop>false</ScaleCrop>
  <LinksUpToDate>false</LinksUpToDate>
  <CharactersWithSpaces>999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2025-06-05T02:15:00Z</dcterms:created>
  <dc:creator>陈进</dc:creator>
  <cp:lastModifiedBy>lly    小河边</cp:lastModifiedBy>
  <dcterms:modified xsi:type="dcterms:W3CDTF">2025-06-11T00:17:22Z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38D12B22989849F69AC3EF4335FD3A6F_11</vt:lpwstr>
  </property>
  <property fmtid="{D5CDD505-2E9C-101B-9397-08002B2CF9AE}" pid="4" name="KSOTemplateDocerSaveRecord">
    <vt:lpwstr>eyJoZGlkIjoiODJkODI4ZmNjMzc2Yjk1ZGQ4N2I0YjYxNTExZjY1N2MiLCJ1c2VySWQiOiI2MzQ4ODA0NTkifQ==</vt:lpwstr>
  </property>
</Properties>
</file>