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48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28"/>
          <w:szCs w:val="28"/>
          <w:bdr w:val="none" w:color="auto" w:sz="0" w:space="0"/>
          <w:shd w:val="clear" w:fill="FFFFFF"/>
        </w:rPr>
        <w:t>附件：</w:t>
      </w:r>
    </w:p>
    <w:p w14:paraId="4FA6B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织金县</w:t>
      </w: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rPr>
        <w:t>2025年特岗教师招聘岗位</w:t>
      </w:r>
    </w:p>
    <w:p w14:paraId="4B8BA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rPr>
        <w:t>学历专业要求</w:t>
      </w:r>
    </w:p>
    <w:p w14:paraId="25B8A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3195"/>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 </w:t>
      </w:r>
    </w:p>
    <w:p w14:paraId="6B7E1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ascii="仿宋_GB2312" w:hAnsi="仿宋" w:eastAsia="仿宋_GB2312" w:cs="仿宋_GB2312"/>
          <w:i w:val="0"/>
          <w:iCs w:val="0"/>
          <w:caps w:val="0"/>
          <w:color w:val="000000"/>
          <w:spacing w:val="0"/>
          <w:sz w:val="31"/>
          <w:szCs w:val="31"/>
          <w:bdr w:val="none" w:color="auto" w:sz="0" w:space="0"/>
          <w:shd w:val="clear" w:fill="FFFFFF"/>
        </w:rPr>
        <w:t>根据《</w:t>
      </w:r>
      <w:r>
        <w:rPr>
          <w:rFonts w:hint="default" w:ascii="仿宋_GB2312" w:hAnsi="仿宋" w:eastAsia="仿宋_GB2312" w:cs="仿宋_GB2312"/>
          <w:i w:val="0"/>
          <w:iCs w:val="0"/>
          <w:caps w:val="0"/>
          <w:color w:val="000000"/>
          <w:spacing w:val="0"/>
          <w:sz w:val="31"/>
          <w:szCs w:val="31"/>
          <w:bdr w:val="none" w:color="auto" w:sz="0" w:space="0"/>
          <w:shd w:val="clear" w:fill="FFFFFF"/>
        </w:rPr>
        <w:t>毕节市2025年特岗教师招聘岗位学历专业要求》，2025年织金县特岗教师招聘学历专业要求如下：</w:t>
      </w:r>
    </w:p>
    <w:p w14:paraId="06561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一、数学（取得报考学段及以上数学教师资格）</w:t>
      </w:r>
    </w:p>
    <w:p w14:paraId="08B6C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6AA1B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数学类（数学与应用数学，信息与计算科学，数理基础科学，数据计算及应用）；小学教育（取得数学教师资格或全科教师资格，限报小学数学），教育学，数学，基础教育，初等教育（限报小学），义务教育，数学教育。</w:t>
      </w:r>
    </w:p>
    <w:p w14:paraId="012FA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二、英语（取得报考学段及以上英语教师资格）</w:t>
      </w:r>
    </w:p>
    <w:p w14:paraId="2BAFF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4F1CD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外国语言文学类（英语），英语，商务英语，小学教育（取得英语教师资格或全科教师资格，限报小学英语），生物医学英语，英语翻译，翻译</w:t>
      </w:r>
      <w:r>
        <w:rPr>
          <w:rFonts w:hint="default" w:ascii="仿宋_GB2312" w:hAnsi="仿宋" w:eastAsia="仿宋_GB2312" w:cs="仿宋_GB2312"/>
          <w:i w:val="0"/>
          <w:iCs w:val="0"/>
          <w:caps w:val="0"/>
          <w:color w:val="000000"/>
          <w:spacing w:val="0"/>
          <w:sz w:val="30"/>
          <w:szCs w:val="30"/>
          <w:bdr w:val="none" w:color="auto" w:sz="0" w:space="0"/>
          <w:shd w:val="clear" w:fill="FFFFFF"/>
        </w:rPr>
        <w:t>（主修英语），</w:t>
      </w:r>
      <w:r>
        <w:rPr>
          <w:rFonts w:hint="default" w:ascii="仿宋_GB2312" w:hAnsi="仿宋" w:eastAsia="仿宋_GB2312" w:cs="仿宋_GB2312"/>
          <w:i w:val="0"/>
          <w:iCs w:val="0"/>
          <w:caps w:val="0"/>
          <w:color w:val="000000"/>
          <w:spacing w:val="0"/>
          <w:sz w:val="31"/>
          <w:szCs w:val="31"/>
          <w:bdr w:val="none" w:color="auto" w:sz="0" w:space="0"/>
          <w:shd w:val="clear" w:fill="FFFFFF"/>
        </w:rPr>
        <w:t>英语教育，经贸英语，外贸英语，旅游英语，应用英语。</w:t>
      </w:r>
    </w:p>
    <w:p w14:paraId="60909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三、体育与健康（取得报考学段及以上体育与健康、体育教师资格）</w:t>
      </w:r>
    </w:p>
    <w:p w14:paraId="0A60B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3D8AA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体育学类（体育教育，运动训练，社会体育指导与管理，武术与民族传统体育，运动人体科学，运动康复，休闲体育，体能训练，冰雪运动，电子竞技运动与管理，智能体育工程，体育旅游，运动能力开发，足球运动，马术运动与管理，体育康养，航空运动）；小学教育（取得体育教师资格或全科教师资格，限报小学体育），社会体育，民族传统体育，运动康复与健康，教育康复学，劳动教育，基础教育</w:t>
      </w:r>
      <w:r>
        <w:rPr>
          <w:rStyle w:val="5"/>
          <w:rFonts w:hint="default" w:ascii="仿宋_GB2312" w:hAnsi="仿宋" w:eastAsia="仿宋_GB2312" w:cs="仿宋_GB2312"/>
          <w:i w:val="0"/>
          <w:iCs w:val="0"/>
          <w:caps w:val="0"/>
          <w:color w:val="000000"/>
          <w:spacing w:val="0"/>
          <w:sz w:val="31"/>
          <w:szCs w:val="31"/>
          <w:bdr w:val="none" w:color="auto" w:sz="0" w:space="0"/>
          <w:shd w:val="clear" w:fill="FFFFFF"/>
        </w:rPr>
        <w:t>，</w:t>
      </w:r>
      <w:r>
        <w:rPr>
          <w:rFonts w:hint="default" w:ascii="仿宋_GB2312" w:hAnsi="仿宋" w:eastAsia="仿宋_GB2312" w:cs="仿宋_GB2312"/>
          <w:i w:val="0"/>
          <w:iCs w:val="0"/>
          <w:caps w:val="0"/>
          <w:color w:val="000000"/>
          <w:spacing w:val="0"/>
          <w:sz w:val="31"/>
          <w:szCs w:val="31"/>
          <w:bdr w:val="none" w:color="auto" w:sz="0" w:space="0"/>
          <w:shd w:val="clear" w:fill="FFFFFF"/>
        </w:rPr>
        <w:t>初等教育（限报小学），义务教育，体育与健康教育。</w:t>
      </w:r>
    </w:p>
    <w:p w14:paraId="28CB7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四、音乐（取得报考学段及以上音乐教师资格）</w:t>
      </w:r>
    </w:p>
    <w:p w14:paraId="57D4F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4A50B4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音乐与舞蹈学类（音乐表演，音乐学，作曲与作曲技术理论，舞蹈表演，舞蹈学，舞蹈编导，舞蹈教育，航空服务艺术与管理，流行音乐，音乐治疗，流行舞蹈，音乐教育，冰雪舞蹈表演，舞蹈治疗，音乐科技）；艺术教育，小学教育（取得音乐教师资格或全科教师资格，限报小学音乐），基础教育</w:t>
      </w:r>
      <w:r>
        <w:rPr>
          <w:rStyle w:val="5"/>
          <w:rFonts w:hint="default" w:ascii="仿宋_GB2312" w:hAnsi="仿宋" w:eastAsia="仿宋_GB2312" w:cs="仿宋_GB2312"/>
          <w:i w:val="0"/>
          <w:iCs w:val="0"/>
          <w:caps w:val="0"/>
          <w:color w:val="000000"/>
          <w:spacing w:val="0"/>
          <w:sz w:val="31"/>
          <w:szCs w:val="31"/>
          <w:bdr w:val="none" w:color="auto" w:sz="0" w:space="0"/>
          <w:shd w:val="clear" w:fill="FFFFFF"/>
        </w:rPr>
        <w:t>，</w:t>
      </w:r>
      <w:r>
        <w:rPr>
          <w:rFonts w:hint="default" w:ascii="仿宋_GB2312" w:hAnsi="仿宋" w:eastAsia="仿宋_GB2312" w:cs="仿宋_GB2312"/>
          <w:i w:val="0"/>
          <w:iCs w:val="0"/>
          <w:caps w:val="0"/>
          <w:color w:val="000000"/>
          <w:spacing w:val="0"/>
          <w:sz w:val="31"/>
          <w:szCs w:val="31"/>
          <w:bdr w:val="none" w:color="auto" w:sz="0" w:space="0"/>
          <w:shd w:val="clear" w:fill="FFFFFF"/>
        </w:rPr>
        <w:t>音乐教育，舞蹈表演与编导，戏曲表演，舞台艺术设计，戏剧与影视学类（戏剧教育，曲艺，音乐剧）。</w:t>
      </w:r>
    </w:p>
    <w:p w14:paraId="39DBB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五、美术（取得报考学段及以上美术教师资格）</w:t>
      </w:r>
    </w:p>
    <w:p w14:paraId="39C24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2B70D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美术学类（美术学，绘画，雕塑，摄影，书法学，中国画，实验艺术，跨媒体艺术，文物保护与修复，漫画，纤维艺术，科技艺术，美术教育，虚拟空间艺术）；设计学类（艺术设计学，视觉传达设计，环境设计，产品设计，服装与服饰设计，公共艺术，工艺美术，数字媒体艺术，艺术与科技，陶瓷艺术设计，新媒体艺术，包装设计，珠宝首饰设计与工艺，人居设计，游戏艺术设计）；艺术教育，小学教育（取得美术教师资格或全科教师资格，限报小学美术），电脑美术教育，服装艺术设计，室内设计，美术，艺术设计，动画设计，服装设计与工程，动漫设计，游戏艺术设计，环境艺术设计，中国书法，公共艺术设计，游戏创意设计，展示艺术设计，数字影像设计，戏剧与影视学类（戏剧影视美术设计，动画）。</w:t>
      </w:r>
    </w:p>
    <w:p w14:paraId="46DE6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六、心理健康（取得报考学段及以上心理健康教育、心理健康教师资格）</w:t>
      </w:r>
    </w:p>
    <w:p w14:paraId="558E5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硕士研究生：</w:t>
      </w:r>
      <w:r>
        <w:rPr>
          <w:rFonts w:hint="default" w:ascii="仿宋_GB2312" w:hAnsi="仿宋" w:eastAsia="仿宋_GB2312" w:cs="仿宋_GB2312"/>
          <w:i w:val="0"/>
          <w:iCs w:val="0"/>
          <w:caps w:val="0"/>
          <w:color w:val="000000"/>
          <w:spacing w:val="0"/>
          <w:sz w:val="31"/>
          <w:szCs w:val="31"/>
          <w:bdr w:val="none" w:color="auto" w:sz="0" w:space="0"/>
          <w:shd w:val="clear" w:fill="FFFFFF"/>
        </w:rPr>
        <w:t>不限所学专业。</w:t>
      </w:r>
    </w:p>
    <w:p w14:paraId="2E690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Style w:val="5"/>
          <w:rFonts w:hint="default" w:ascii="仿宋_GB2312" w:hAnsi="仿宋" w:eastAsia="仿宋_GB2312" w:cs="仿宋_GB2312"/>
          <w:i w:val="0"/>
          <w:iCs w:val="0"/>
          <w:caps w:val="0"/>
          <w:color w:val="000000"/>
          <w:spacing w:val="0"/>
          <w:sz w:val="31"/>
          <w:szCs w:val="31"/>
          <w:bdr w:val="none" w:color="auto" w:sz="0" w:space="0"/>
          <w:shd w:val="clear" w:fill="FFFFFF"/>
        </w:rPr>
        <w:t>本科专业</w:t>
      </w:r>
      <w:r>
        <w:rPr>
          <w:rFonts w:hint="default" w:ascii="仿宋_GB2312" w:hAnsi="仿宋" w:eastAsia="仿宋_GB2312" w:cs="仿宋_GB2312"/>
          <w:i w:val="0"/>
          <w:iCs w:val="0"/>
          <w:caps w:val="0"/>
          <w:color w:val="000000"/>
          <w:spacing w:val="0"/>
          <w:sz w:val="31"/>
          <w:szCs w:val="31"/>
          <w:bdr w:val="none" w:color="auto" w:sz="0" w:space="0"/>
          <w:shd w:val="clear" w:fill="FFFFFF"/>
        </w:rPr>
        <w:t>：心理学类（心理学、应用心理学）；小学教育（取得心理健康教师资格或全科教师资格，限报小学心理健康），心理健康教育。</w:t>
      </w:r>
    </w:p>
    <w:p w14:paraId="3E681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 </w:t>
      </w:r>
    </w:p>
    <w:p w14:paraId="70675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特别说明：</w:t>
      </w:r>
      <w:r>
        <w:rPr>
          <w:rFonts w:hint="default" w:ascii="仿宋_GB2312" w:hAnsi="仿宋" w:eastAsia="仿宋_GB2312" w:cs="仿宋_GB2312"/>
          <w:i w:val="0"/>
          <w:iCs w:val="0"/>
          <w:caps w:val="0"/>
          <w:color w:val="000000"/>
          <w:spacing w:val="0"/>
          <w:sz w:val="31"/>
          <w:szCs w:val="31"/>
          <w:bdr w:val="none" w:color="auto" w:sz="0" w:space="0"/>
          <w:shd w:val="clear" w:fill="FFFFFF"/>
        </w:rPr>
        <w:t>按照招聘对象所学专业与取得教师资格证专业一致或相近原则进行现场审核。</w:t>
      </w:r>
    </w:p>
    <w:p w14:paraId="48FAD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default" w:ascii="仿宋_GB2312" w:hAnsi="仿宋" w:eastAsia="仿宋_GB2312" w:cs="仿宋_GB2312"/>
          <w:i w:val="0"/>
          <w:iCs w:val="0"/>
          <w:caps w:val="0"/>
          <w:color w:val="000000"/>
          <w:spacing w:val="0"/>
          <w:sz w:val="31"/>
          <w:szCs w:val="31"/>
          <w:bdr w:val="none" w:color="auto" w:sz="0" w:space="0"/>
          <w:shd w:val="clear" w:fill="FFFFFF"/>
        </w:rPr>
        <w:t>1.如果对专业存在争议，以教育部“学信网”查询的考生当年高考录取专业名称为准；</w:t>
      </w:r>
    </w:p>
    <w:p w14:paraId="6A297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仿宋" w:hAnsi="仿宋" w:eastAsia="仿宋" w:cs="仿宋"/>
          <w:i w:val="0"/>
          <w:iCs w:val="0"/>
          <w:caps w:val="0"/>
          <w:color w:val="000000"/>
          <w:spacing w:val="0"/>
          <w:sz w:val="31"/>
          <w:szCs w:val="31"/>
        </w:rPr>
      </w:pPr>
      <w:r>
        <w:rPr>
          <w:rFonts w:hint="default" w:ascii="仿宋_GB2312" w:hAnsi="仿宋" w:eastAsia="仿宋_GB2312" w:cs="仿宋_GB2312"/>
          <w:i w:val="0"/>
          <w:iCs w:val="0"/>
          <w:caps w:val="0"/>
          <w:color w:val="000000"/>
          <w:spacing w:val="0"/>
          <w:sz w:val="31"/>
          <w:szCs w:val="31"/>
          <w:bdr w:val="none" w:color="auto" w:sz="0" w:space="0"/>
          <w:shd w:val="clear" w:fill="FFFFFF"/>
        </w:rPr>
        <w:t>2.xx专业(xx师资方</w:t>
      </w:r>
      <w:bookmarkStart w:id="0" w:name="_GoBack"/>
      <w:bookmarkEnd w:id="0"/>
      <w:r>
        <w:rPr>
          <w:rFonts w:hint="default" w:ascii="仿宋_GB2312" w:hAnsi="仿宋" w:eastAsia="仿宋_GB2312" w:cs="仿宋_GB2312"/>
          <w:i w:val="0"/>
          <w:iCs w:val="0"/>
          <w:caps w:val="0"/>
          <w:color w:val="000000"/>
          <w:spacing w:val="0"/>
          <w:sz w:val="31"/>
          <w:szCs w:val="31"/>
          <w:bdr w:val="none" w:color="auto" w:sz="0" w:space="0"/>
          <w:shd w:val="clear" w:fill="FFFFFF"/>
        </w:rPr>
        <w:t>向、xx教育方向、xx教育、xx方向），如果(xx师资方向、xx教育方向、xx教育、xx方向）与所报考</w:t>
      </w:r>
      <w:r>
        <w:rPr>
          <w:rStyle w:val="5"/>
          <w:rFonts w:hint="default" w:ascii="仿宋_GB2312" w:hAnsi="仿宋" w:eastAsia="仿宋_GB2312" w:cs="仿宋_GB2312"/>
          <w:i w:val="0"/>
          <w:iCs w:val="0"/>
          <w:caps w:val="0"/>
          <w:color w:val="000000"/>
          <w:spacing w:val="0"/>
          <w:sz w:val="31"/>
          <w:szCs w:val="31"/>
          <w:bdr w:val="none" w:color="auto" w:sz="0" w:space="0"/>
          <w:shd w:val="clear" w:fill="FFFFFF"/>
        </w:rPr>
        <w:t>学科一致</w:t>
      </w:r>
      <w:r>
        <w:rPr>
          <w:rFonts w:hint="default" w:ascii="仿宋_GB2312" w:hAnsi="仿宋" w:eastAsia="仿宋_GB2312" w:cs="仿宋_GB2312"/>
          <w:i w:val="0"/>
          <w:iCs w:val="0"/>
          <w:caps w:val="0"/>
          <w:color w:val="000000"/>
          <w:spacing w:val="0"/>
          <w:sz w:val="31"/>
          <w:szCs w:val="31"/>
          <w:bdr w:val="none" w:color="auto" w:sz="0" w:space="0"/>
          <w:shd w:val="clear" w:fill="FFFFFF"/>
        </w:rPr>
        <w:t>，且专业未列入《织金县2025年特岗教师招聘岗位学历专业要求》，可以报考。</w:t>
      </w:r>
    </w:p>
    <w:p w14:paraId="01F73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C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2025-06-10T03:24:09Z</dcterms:created>
  <dc:creator>admin</dc:creator>
  <cp:lastModifiedBy>Lili</cp:lastModifiedBy>
  <dcterms:modified xsi:type="dcterms:W3CDTF">2025-06-10T03:24:25Z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eyJoZGlkIjoiNWI2NmI0NTRjNGYyM2YwZmNiN2FjOTVkZDhlZmU4NmUiLCJ1c2VySWQiOiIyOTMxNzc2NDYifQ==</vt:lpwstr>
  </property>
  <property fmtid="{D5CDD505-2E9C-101B-9397-08002B2CF9AE}" pid="4" name="ICV">
    <vt:lpwstr>586B11DDBDCD427B98B237A664713F43_12</vt:lpwstr>
  </property>
</Properties>
</file>