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73D7E">
      <w:pPr>
        <w:keepNext w:val="0"/>
        <w:keepLines w:val="0"/>
        <w:pageBreakBefore w:val="0"/>
        <w:widowControl w:val="0"/>
        <w:kinsoku/>
        <w:wordWrap/>
        <w:overflowPunct/>
        <w:topLinePunct w:val="0"/>
        <w:autoSpaceDE/>
        <w:autoSpaceDN/>
        <w:bidi w:val="0"/>
        <w:adjustRightInd/>
        <w:snapToGrid/>
        <w:spacing w:line="580" w:lineRule="exact"/>
        <w:ind w:left="1920" w:hanging="1920" w:hangingChars="6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lang w:eastAsia="zh-CN"/>
        </w:rPr>
        <w:t>—3</w:t>
      </w:r>
    </w:p>
    <w:p w14:paraId="2B4CC162">
      <w:pPr>
        <w:keepNext w:val="0"/>
        <w:keepLines w:val="0"/>
        <w:pageBreakBefore w:val="0"/>
        <w:kinsoku/>
        <w:wordWrap/>
        <w:overflowPunct/>
        <w:topLinePunct w:val="0"/>
        <w:autoSpaceDE/>
        <w:autoSpaceDN/>
        <w:bidi w:val="0"/>
        <w:adjustRightInd/>
        <w:snapToGrid/>
        <w:spacing w:line="580" w:lineRule="exact"/>
        <w:rPr>
          <w:rFonts w:hint="eastAsia" w:ascii="黑体" w:hAnsi="黑体" w:eastAsia="黑体" w:cs="黑体"/>
          <w:color w:val="auto"/>
          <w:sz w:val="32"/>
          <w:szCs w:val="32"/>
          <w:highlight w:val="none"/>
        </w:rPr>
      </w:pPr>
    </w:p>
    <w:p w14:paraId="5DA65DC9">
      <w:pPr>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黑体" w:eastAsia="方正小标宋简体" w:cs="黑体"/>
          <w:color w:val="auto"/>
          <w:sz w:val="36"/>
          <w:szCs w:val="36"/>
          <w:highlight w:val="none"/>
        </w:rPr>
      </w:pPr>
      <w:bookmarkStart w:id="0" w:name="_GoBack"/>
      <w:r>
        <w:rPr>
          <w:rFonts w:hint="eastAsia" w:ascii="方正小标宋简体" w:hAnsi="黑体" w:eastAsia="方正小标宋简体" w:cs="黑体"/>
          <w:color w:val="auto"/>
          <w:sz w:val="36"/>
          <w:szCs w:val="36"/>
          <w:highlight w:val="none"/>
        </w:rPr>
        <w:t>武汉东湖高新区</w:t>
      </w:r>
      <w:r>
        <w:rPr>
          <w:rFonts w:hint="eastAsia" w:ascii="方正小标宋简体" w:hAnsi="黑体" w:eastAsia="方正小标宋简体" w:cs="黑体"/>
          <w:color w:val="auto"/>
          <w:sz w:val="36"/>
          <w:szCs w:val="36"/>
          <w:highlight w:val="none"/>
          <w:lang w:eastAsia="zh-CN"/>
        </w:rPr>
        <w:t>202</w:t>
      </w:r>
      <w:r>
        <w:rPr>
          <w:rFonts w:hint="eastAsia" w:ascii="方正小标宋简体" w:hAnsi="黑体" w:eastAsia="方正小标宋简体" w:cs="黑体"/>
          <w:color w:val="auto"/>
          <w:sz w:val="36"/>
          <w:szCs w:val="36"/>
          <w:highlight w:val="none"/>
          <w:lang w:val="en-US" w:eastAsia="zh-CN"/>
        </w:rPr>
        <w:t>5</w:t>
      </w:r>
      <w:r>
        <w:rPr>
          <w:rFonts w:hint="eastAsia" w:ascii="方正小标宋简体" w:hAnsi="黑体" w:eastAsia="方正小标宋简体" w:cs="黑体"/>
          <w:color w:val="auto"/>
          <w:sz w:val="36"/>
          <w:szCs w:val="36"/>
          <w:highlight w:val="none"/>
          <w:lang w:eastAsia="zh-CN"/>
        </w:rPr>
        <w:t>年面向社会</w:t>
      </w:r>
      <w:r>
        <w:rPr>
          <w:rFonts w:hint="eastAsia" w:ascii="方正小标宋简体" w:hAnsi="黑体" w:eastAsia="方正小标宋简体" w:cs="黑体"/>
          <w:color w:val="auto"/>
          <w:sz w:val="36"/>
          <w:szCs w:val="36"/>
          <w:highlight w:val="none"/>
        </w:rPr>
        <w:t>公开招聘教师</w:t>
      </w:r>
    </w:p>
    <w:p w14:paraId="53C69185">
      <w:pPr>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黑体" w:eastAsia="方正小标宋简体" w:cs="黑体"/>
          <w:color w:val="auto"/>
          <w:sz w:val="36"/>
          <w:szCs w:val="36"/>
          <w:highlight w:val="none"/>
        </w:rPr>
      </w:pPr>
      <w:r>
        <w:rPr>
          <w:rFonts w:hint="eastAsia" w:ascii="方正小标宋简体" w:hAnsi="黑体" w:eastAsia="方正小标宋简体" w:cs="黑体"/>
          <w:color w:val="auto"/>
          <w:sz w:val="36"/>
          <w:szCs w:val="36"/>
          <w:highlight w:val="none"/>
        </w:rPr>
        <w:t>资格</w:t>
      </w:r>
      <w:r>
        <w:rPr>
          <w:rFonts w:hint="eastAsia" w:ascii="方正小标宋简体" w:hAnsi="黑体" w:eastAsia="方正小标宋简体" w:cs="黑体"/>
          <w:color w:val="auto"/>
          <w:sz w:val="36"/>
          <w:szCs w:val="36"/>
          <w:highlight w:val="none"/>
          <w:lang w:eastAsia="zh-CN"/>
        </w:rPr>
        <w:t>复审</w:t>
      </w:r>
      <w:r>
        <w:rPr>
          <w:rFonts w:hint="eastAsia" w:ascii="方正小标宋简体" w:hAnsi="黑体" w:eastAsia="方正小标宋简体" w:cs="黑体"/>
          <w:color w:val="auto"/>
          <w:sz w:val="36"/>
          <w:szCs w:val="36"/>
          <w:highlight w:val="none"/>
        </w:rPr>
        <w:t>材料目录（骨干教师）</w:t>
      </w:r>
    </w:p>
    <w:bookmarkEnd w:id="0"/>
    <w:p w14:paraId="3F7E7B73">
      <w:pPr>
        <w:keepNext w:val="0"/>
        <w:keepLines w:val="0"/>
        <w:pageBreakBefore w:val="0"/>
        <w:kinsoku/>
        <w:wordWrap/>
        <w:overflowPunct/>
        <w:topLinePunct w:val="0"/>
        <w:autoSpaceDE/>
        <w:autoSpaceDN/>
        <w:bidi w:val="0"/>
        <w:adjustRightInd/>
        <w:snapToGrid/>
        <w:spacing w:line="580" w:lineRule="exact"/>
        <w:jc w:val="center"/>
        <w:rPr>
          <w:rFonts w:hint="eastAsia" w:ascii="黑体" w:hAnsi="黑体" w:eastAsia="黑体" w:cs="黑体"/>
          <w:color w:val="auto"/>
          <w:sz w:val="32"/>
          <w:szCs w:val="32"/>
          <w:highlight w:val="none"/>
        </w:rPr>
      </w:pPr>
    </w:p>
    <w:p w14:paraId="1A4CE2D5">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s="黑体"/>
          <w:color w:val="auto"/>
          <w:sz w:val="32"/>
          <w:szCs w:val="32"/>
          <w:highlight w:val="none"/>
        </w:rPr>
      </w:pPr>
      <w:r>
        <w:rPr>
          <w:rFonts w:hint="eastAsia" w:ascii="仿宋" w:hAnsi="仿宋" w:eastAsia="仿宋" w:cs="黑体"/>
          <w:color w:val="auto"/>
          <w:sz w:val="32"/>
          <w:szCs w:val="32"/>
          <w:highlight w:val="none"/>
        </w:rPr>
        <w:t>参加资格审核的骨干教师须携带以下材料的原件及复印件各一份按时参审：</w:t>
      </w:r>
    </w:p>
    <w:p w14:paraId="5A65B5BC">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s="黑体"/>
          <w:color w:val="auto"/>
          <w:sz w:val="32"/>
          <w:szCs w:val="32"/>
          <w:highlight w:val="none"/>
        </w:rPr>
        <w:t>1.</w:t>
      </w:r>
      <w:r>
        <w:rPr>
          <w:rFonts w:hint="eastAsia" w:ascii="仿宋" w:hAnsi="仿宋" w:eastAsia="仿宋"/>
          <w:color w:val="auto"/>
          <w:sz w:val="32"/>
          <w:szCs w:val="32"/>
          <w:highlight w:val="none"/>
        </w:rPr>
        <w:t>《武汉东湖高新区</w:t>
      </w:r>
      <w:r>
        <w:rPr>
          <w:rFonts w:hint="eastAsia" w:ascii="仿宋" w:hAnsi="仿宋" w:eastAsia="仿宋"/>
          <w:color w:val="auto"/>
          <w:sz w:val="32"/>
          <w:szCs w:val="32"/>
          <w:highlight w:val="none"/>
          <w:lang w:eastAsia="zh-CN"/>
        </w:rPr>
        <w:t>202</w:t>
      </w:r>
      <w:r>
        <w:rPr>
          <w:rFonts w:hint="eastAsia" w:ascii="仿宋" w:hAnsi="仿宋" w:eastAsia="仿宋"/>
          <w:color w:val="auto"/>
          <w:sz w:val="32"/>
          <w:szCs w:val="32"/>
          <w:highlight w:val="none"/>
          <w:lang w:val="en-US" w:eastAsia="zh-CN"/>
        </w:rPr>
        <w:t>5</w:t>
      </w:r>
      <w:r>
        <w:rPr>
          <w:rFonts w:hint="eastAsia" w:ascii="仿宋" w:hAnsi="仿宋" w:eastAsia="仿宋"/>
          <w:color w:val="auto"/>
          <w:sz w:val="32"/>
          <w:szCs w:val="32"/>
          <w:highlight w:val="none"/>
          <w:lang w:eastAsia="zh-CN"/>
        </w:rPr>
        <w:t>年</w:t>
      </w:r>
      <w:r>
        <w:rPr>
          <w:rFonts w:hint="eastAsia" w:ascii="仿宋" w:hAnsi="仿宋" w:eastAsia="仿宋"/>
          <w:color w:val="auto"/>
          <w:sz w:val="32"/>
          <w:szCs w:val="32"/>
          <w:highlight w:val="none"/>
        </w:rPr>
        <w:t>教师招聘考试报名表》；</w:t>
      </w:r>
    </w:p>
    <w:p w14:paraId="2D481E12">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2.居民身份证；</w:t>
      </w:r>
    </w:p>
    <w:p w14:paraId="46D4D54B">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3.毕业证及相应学历的《教育部学历证书电子注册备案表》或《中国高等学历认证报告》；</w:t>
      </w:r>
    </w:p>
    <w:p w14:paraId="4F77DBC1">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4.与申报学段相符的教师资格证书；</w:t>
      </w:r>
    </w:p>
    <w:p w14:paraId="5CF7D5FD">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5.</w:t>
      </w:r>
      <w:r>
        <w:rPr>
          <w:rFonts w:hint="eastAsia" w:ascii="仿宋" w:hAnsi="仿宋" w:eastAsia="仿宋" w:cs="仿宋"/>
          <w:color w:val="auto"/>
          <w:sz w:val="32"/>
          <w:szCs w:val="32"/>
          <w:highlight w:val="none"/>
          <w:lang w:eastAsia="zh-CN"/>
        </w:rPr>
        <w:t>工作</w:t>
      </w:r>
      <w:r>
        <w:rPr>
          <w:rFonts w:hint="eastAsia" w:ascii="仿宋" w:hAnsi="仿宋" w:eastAsia="仿宋" w:cs="仿宋"/>
          <w:color w:val="auto"/>
          <w:sz w:val="32"/>
          <w:szCs w:val="32"/>
          <w:highlight w:val="none"/>
        </w:rPr>
        <w:t>经历证明材料：劳动（聘用）合同</w:t>
      </w:r>
      <w:r>
        <w:rPr>
          <w:rFonts w:hint="eastAsia" w:ascii="仿宋" w:hAnsi="仿宋" w:eastAsia="仿宋" w:cs="仿宋"/>
          <w:color w:val="auto"/>
          <w:sz w:val="32"/>
          <w:szCs w:val="32"/>
          <w:highlight w:val="none"/>
          <w:lang w:eastAsia="zh-CN"/>
        </w:rPr>
        <w:t>和</w:t>
      </w:r>
      <w:r>
        <w:rPr>
          <w:rFonts w:hint="eastAsia" w:ascii="仿宋" w:hAnsi="仿宋" w:eastAsia="仿宋" w:cs="仿宋"/>
          <w:color w:val="auto"/>
          <w:sz w:val="32"/>
          <w:szCs w:val="32"/>
          <w:highlight w:val="none"/>
        </w:rPr>
        <w:t>社保缴费清单</w:t>
      </w:r>
      <w:r>
        <w:rPr>
          <w:rFonts w:hint="eastAsia" w:ascii="仿宋" w:hAnsi="仿宋" w:eastAsia="仿宋" w:cs="仿宋"/>
          <w:color w:val="auto"/>
          <w:sz w:val="32"/>
          <w:szCs w:val="32"/>
          <w:highlight w:val="none"/>
          <w:lang w:eastAsia="zh-CN"/>
        </w:rPr>
        <w:t>；</w:t>
      </w:r>
    </w:p>
    <w:p w14:paraId="532C9485">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6.</w:t>
      </w:r>
      <w:r>
        <w:rPr>
          <w:rFonts w:hint="eastAsia" w:ascii="仿宋" w:hAnsi="仿宋" w:eastAsia="仿宋"/>
          <w:color w:val="auto"/>
          <w:sz w:val="32"/>
          <w:szCs w:val="32"/>
          <w:highlight w:val="none"/>
          <w:lang w:eastAsia="zh-CN"/>
        </w:rPr>
        <w:t>专业技术资格</w:t>
      </w:r>
      <w:r>
        <w:rPr>
          <w:rFonts w:hint="eastAsia" w:ascii="仿宋" w:hAnsi="仿宋" w:eastAsia="仿宋"/>
          <w:color w:val="auto"/>
          <w:sz w:val="32"/>
          <w:szCs w:val="32"/>
          <w:highlight w:val="none"/>
        </w:rPr>
        <w:t>证</w:t>
      </w:r>
      <w:r>
        <w:rPr>
          <w:rFonts w:hint="eastAsia" w:ascii="仿宋" w:hAnsi="仿宋" w:eastAsia="仿宋"/>
          <w:color w:val="auto"/>
          <w:sz w:val="32"/>
          <w:szCs w:val="32"/>
          <w:highlight w:val="none"/>
          <w:lang w:eastAsia="zh-CN"/>
        </w:rPr>
        <w:t>书（即职称证书）</w:t>
      </w:r>
      <w:r>
        <w:rPr>
          <w:rFonts w:hint="eastAsia" w:ascii="仿宋" w:hAnsi="仿宋" w:eastAsia="仿宋"/>
          <w:color w:val="auto"/>
          <w:sz w:val="32"/>
          <w:szCs w:val="32"/>
          <w:highlight w:val="none"/>
        </w:rPr>
        <w:t>；</w:t>
      </w:r>
    </w:p>
    <w:p w14:paraId="35C9DC99">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7.符合骨干教师资历条件的荣誉证书、获奖证书</w:t>
      </w:r>
      <w:r>
        <w:rPr>
          <w:rFonts w:hint="eastAsia" w:ascii="仿宋" w:hAnsi="仿宋" w:eastAsia="仿宋"/>
          <w:color w:val="auto"/>
          <w:sz w:val="32"/>
          <w:szCs w:val="32"/>
          <w:highlight w:val="none"/>
          <w:lang w:eastAsia="zh-CN"/>
        </w:rPr>
        <w:t>（可多提供）；</w:t>
      </w:r>
    </w:p>
    <w:p w14:paraId="156EA66E">
      <w:pPr>
        <w:keepNext w:val="0"/>
        <w:keepLines w:val="0"/>
        <w:pageBreakBefore w:val="0"/>
        <w:kinsoku/>
        <w:wordWrap/>
        <w:overflowPunct/>
        <w:topLinePunct w:val="0"/>
        <w:autoSpaceDE/>
        <w:autoSpaceDN/>
        <w:bidi w:val="0"/>
        <w:adjustRightInd/>
        <w:snapToGrid/>
        <w:spacing w:line="580" w:lineRule="exact"/>
        <w:ind w:firstLine="640" w:firstLineChars="200"/>
      </w:pPr>
      <w:r>
        <w:rPr>
          <w:rFonts w:hint="eastAsia" w:ascii="仿宋" w:hAnsi="仿宋" w:eastAsia="仿宋"/>
          <w:color w:val="auto"/>
          <w:sz w:val="32"/>
          <w:szCs w:val="32"/>
          <w:highlight w:val="none"/>
        </w:rPr>
        <w:t>8.</w:t>
      </w:r>
      <w:r>
        <w:rPr>
          <w:rFonts w:hint="eastAsia" w:ascii="仿宋" w:hAnsi="仿宋" w:eastAsia="仿宋"/>
          <w:color w:val="auto"/>
          <w:sz w:val="32"/>
          <w:szCs w:val="32"/>
          <w:highlight w:val="none"/>
          <w:lang w:val="en-US" w:eastAsia="zh-CN"/>
        </w:rPr>
        <w:t>岗位要求的其他证明材料（如任教学校出具的班主任工作经历证明材料、运动员等级证书等）。</w:t>
      </w:r>
    </w:p>
    <w:p w14:paraId="28CF2844">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5FA1CDD1">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12256B2B">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4221AF69">
      <w:pPr>
        <w:keepNext w:val="0"/>
        <w:keepLines w:val="0"/>
        <w:pageBreakBefore w:val="0"/>
        <w:widowControl w:val="0"/>
        <w:kinsoku/>
        <w:wordWrap/>
        <w:overflowPunct/>
        <w:topLinePunct w:val="0"/>
        <w:autoSpaceDE/>
        <w:autoSpaceDN/>
        <w:bidi w:val="0"/>
        <w:adjustRightInd/>
        <w:snapToGrid/>
        <w:spacing w:line="580" w:lineRule="exact"/>
        <w:ind w:left="1920" w:hanging="1920" w:hangingChars="600"/>
        <w:textAlignment w:val="auto"/>
        <w:rPr>
          <w:rFonts w:hint="eastAsia" w:ascii="仿宋" w:hAnsi="仿宋" w:eastAsia="仿宋" w:cs="Times New Roman"/>
          <w:sz w:val="32"/>
          <w:szCs w:val="32"/>
          <w:lang w:eastAsia="zh-CN"/>
        </w:rPr>
      </w:pPr>
    </w:p>
    <w:p w14:paraId="0FFA0F60">
      <w:pPr>
        <w:ind w:firstLine="420" w:firstLineChars="200"/>
      </w:pPr>
    </w:p>
    <w:sectPr>
      <w:headerReference r:id="rId3" w:type="default"/>
      <w:footerReference r:id="rId4" w:type="default"/>
      <w:pgSz w:w="11906" w:h="16838"/>
      <w:pgMar w:top="2098" w:right="1474" w:bottom="1985" w:left="1587"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9487">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5777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200D6"/>
    <w:rsid w:val="05EE3067"/>
    <w:rsid w:val="0BB51797"/>
    <w:rsid w:val="0BF37772"/>
    <w:rsid w:val="0C577EF6"/>
    <w:rsid w:val="117200D6"/>
    <w:rsid w:val="16932E35"/>
    <w:rsid w:val="18B322AE"/>
    <w:rsid w:val="1A6E1B7E"/>
    <w:rsid w:val="1D3639A1"/>
    <w:rsid w:val="23BD38E9"/>
    <w:rsid w:val="3186135C"/>
    <w:rsid w:val="388365F5"/>
    <w:rsid w:val="44A43B7B"/>
    <w:rsid w:val="487F2935"/>
    <w:rsid w:val="4A3E05CE"/>
    <w:rsid w:val="4CD3324F"/>
    <w:rsid w:val="61EB0D0E"/>
    <w:rsid w:val="62D3541D"/>
    <w:rsid w:val="66E3006B"/>
    <w:rsid w:val="6B2F122F"/>
    <w:rsid w:val="70521B18"/>
    <w:rsid w:val="723B701D"/>
    <w:rsid w:val="73D32155"/>
    <w:rsid w:val="744F7262"/>
    <w:rsid w:val="77855149"/>
    <w:rsid w:val="7FA85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semiHidden/>
    <w:qFormat/>
    <w:uiPriority w:val="99"/>
    <w:pPr>
      <w:tabs>
        <w:tab w:val="center" w:pos="4153"/>
        <w:tab w:val="right" w:pos="8306"/>
      </w:tabs>
      <w:snapToGrid w:val="0"/>
      <w:jc w:val="left"/>
    </w:pPr>
    <w:rPr>
      <w:rFonts w:ascii="Calibri" w:hAnsi="Calibri"/>
      <w:sz w:val="18"/>
      <w:szCs w:val="18"/>
    </w:rPr>
  </w:style>
  <w:style w:type="paragraph" w:styleId="4">
    <w:name w:val="header"/>
    <w:basedOn w:val="1"/>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2765</Words>
  <Characters>3007</Characters>
  <Lines>0</Lines>
  <Paragraphs>0</Paragraphs>
  <TotalTime>420</TotalTime>
  <ScaleCrop>false</ScaleCrop>
  <LinksUpToDate>false</LinksUpToDate>
  <CharactersWithSpaces>3166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2025-05-29T02:26:00Z</dcterms:created>
  <dc:creator>Moony</dc:creator>
  <cp:lastModifiedBy>笑</cp:lastModifiedBy>
  <dcterms:modified xsi:type="dcterms:W3CDTF">2025-06-04T00:50:49Z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C547E9CA78714EC7A569C580BEE9A968_13</vt:lpwstr>
  </property>
  <property fmtid="{D5CDD505-2E9C-101B-9397-08002B2CF9AE}" pid="4" name="KSOTemplateDocerSaveRecord">
    <vt:lpwstr>eyJoZGlkIjoiNGIwM2RiZDk3ZGRhZjBkOTE2MTEyYTk0Y2FmMDhlOGEiLCJ1c2VySWQiOiIxMTUzODU0NTg0In0=</vt:lpwstr>
  </property>
</Properties>
</file>