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56D67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2"/>
          <w:szCs w:val="42"/>
        </w:rPr>
        <w:t>关于调整申请认定幼儿园教师资格人员体检标准的通知</w:t>
      </w:r>
    </w:p>
    <w:p w14:paraId="1A85A7D3">
      <w:pPr>
        <w:pStyle w:val="3"/>
        <w:keepNext w:val="0"/>
        <w:keepLines w:val="0"/>
        <w:widowControl/>
        <w:suppressLineNumbers w:val="0"/>
        <w:spacing w:line="540" w:lineRule="atLeast"/>
        <w:ind w:left="0" w:firstLine="0"/>
        <w:jc w:val="center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教资字〔2010〕15号</w:t>
      </w:r>
    </w:p>
    <w:p w14:paraId="4CD27B9C">
      <w:pPr>
        <w:pStyle w:val="3"/>
        <w:keepNext w:val="0"/>
        <w:keepLines w:val="0"/>
        <w:widowControl/>
        <w:suppressLineNumbers w:val="0"/>
        <w:spacing w:line="540" w:lineRule="atLeast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各省、自治区、直辖市教育厅（教委）、新疆生产建设兵团教育局教师资格认定指导中心：</w:t>
      </w:r>
    </w:p>
    <w:p w14:paraId="47BFE9EF">
      <w:pPr>
        <w:pStyle w:val="3"/>
        <w:keepNext w:val="0"/>
        <w:keepLines w:val="0"/>
        <w:widowControl/>
        <w:suppressLineNumbers w:val="0"/>
        <w:spacing w:line="540" w:lineRule="atLeast"/>
        <w:ind w:lef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卫生部、教育部下发的《托儿所幼儿园卫生保健管理办法》（卫生部 教育部令第76号）已于11月1日起实施。</w:t>
      </w:r>
    </w:p>
    <w:p w14:paraId="29399B39">
      <w:pPr>
        <w:pStyle w:val="3"/>
        <w:keepNext w:val="0"/>
        <w:keepLines w:val="0"/>
        <w:widowControl/>
        <w:suppressLineNumbers w:val="0"/>
        <w:spacing w:line="540" w:lineRule="atLeast"/>
        <w:ind w:lef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《办法》对托幼机构工作人员健康上岗资格做了明确规定。为严格教师资格准入制度，保持国家有关政策的一致性，要求各地在教师资格体检表中的“既往病史”项中明确标明肝炎、结核、皮肤病、性传播性疾病、精神病、其他、受检者确认签字的内容；对申请认定幼儿园教师资格人员，增加淋球菌、梅毒螺旋体、滴虫、外阴阴道假丝酵母菌（念球菌）（后两项指妇科）检查项目；对出现呼吸系统疑似症状者增加胸片检查项目。</w:t>
      </w:r>
    </w:p>
    <w:p w14:paraId="4698CC1E">
      <w:pPr>
        <w:pStyle w:val="3"/>
        <w:keepNext w:val="0"/>
        <w:keepLines w:val="0"/>
        <w:widowControl/>
        <w:suppressLineNumbers w:val="0"/>
        <w:spacing w:line="540" w:lineRule="atLeast"/>
        <w:ind w:lef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请各地根据《办法》要求，对现行申请认定教师资格人员体检标准加以修订并公布执行。</w:t>
      </w:r>
    </w:p>
    <w:p w14:paraId="44B2975A">
      <w:pPr>
        <w:pStyle w:val="3"/>
        <w:keepNext w:val="0"/>
        <w:keepLines w:val="0"/>
        <w:widowControl/>
        <w:suppressLineNumbers w:val="0"/>
        <w:spacing w:line="540" w:lineRule="atLeast"/>
        <w:ind w:lef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教育部教师资格认定指导中心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2010年12月7日</w:t>
      </w:r>
    </w:p>
    <w:p w14:paraId="783CC1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0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2025-06-03T10:15:42Z</dcterms:created>
  <dc:creator>admin</dc:creator>
  <cp:lastModifiedBy>Lili</cp:lastModifiedBy>
  <dcterms:modified xsi:type="dcterms:W3CDTF">2025-06-03T10:15:45Z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eyJoZGlkIjoiNWI2NmI0NTRjNGYyM2YwZmNiN2FjOTVkZDhlZmU4NmUiLCJ1c2VySWQiOiIyOTMxNzc2NDYifQ==</vt:lpwstr>
  </property>
  <property fmtid="{D5CDD505-2E9C-101B-9397-08002B2CF9AE}" pid="4" name="ICV">
    <vt:lpwstr>E86A6956CB9549448361AA733CA2253C_12</vt:lpwstr>
  </property>
</Properties>
</file>