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beforeLines="35" w:line="500" w:lineRule="exact"/>
        <w:jc w:val="center"/>
        <w:rPr>
          <w:rFonts w:ascii="小标宋" w:hAnsi="小标宋"/>
          <w:b/>
          <w:color w:val="000000"/>
          <w:spacing w:val="-4"/>
          <w:sz w:val="44"/>
          <w:szCs w:val="44"/>
        </w:rPr>
      </w:pPr>
      <w:r>
        <w:rPr>
          <w:rFonts w:ascii="小标宋" w:hAnsi="小标宋"/>
          <w:b/>
          <w:color w:val="000000"/>
          <w:spacing w:val="-4"/>
          <w:sz w:val="44"/>
          <w:szCs w:val="44"/>
        </w:rPr>
        <w:t>杭州市</w:t>
      </w:r>
      <w:r>
        <w:rPr>
          <w:rFonts w:hint="eastAsia" w:ascii="小标宋" w:hAnsi="小标宋"/>
          <w:b/>
          <w:color w:val="000000"/>
          <w:spacing w:val="-4"/>
          <w:sz w:val="44"/>
          <w:szCs w:val="44"/>
        </w:rPr>
        <w:t>临安区</w:t>
      </w:r>
      <w:r>
        <w:rPr>
          <w:rFonts w:ascii="小标宋" w:hAnsi="小标宋"/>
          <w:b/>
          <w:color w:val="000000"/>
          <w:spacing w:val="-4"/>
          <w:sz w:val="44"/>
          <w:szCs w:val="44"/>
        </w:rPr>
        <w:t>教育局</w:t>
      </w:r>
      <w:r>
        <w:rPr>
          <w:rFonts w:hint="eastAsia" w:ascii="小标宋" w:hAnsi="小标宋"/>
          <w:b/>
          <w:color w:val="000000"/>
          <w:spacing w:val="-4"/>
          <w:sz w:val="44"/>
          <w:szCs w:val="44"/>
        </w:rPr>
        <w:t>公开</w:t>
      </w:r>
      <w:r>
        <w:rPr>
          <w:rFonts w:ascii="小标宋" w:hAnsi="小标宋"/>
          <w:b/>
          <w:color w:val="000000"/>
          <w:spacing w:val="-4"/>
          <w:sz w:val="44"/>
          <w:szCs w:val="44"/>
        </w:rPr>
        <w:t>招聘中小学教师</w:t>
      </w:r>
    </w:p>
    <w:p>
      <w:pPr>
        <w:spacing w:before="109" w:beforeLines="35" w:line="500" w:lineRule="exact"/>
        <w:jc w:val="center"/>
        <w:rPr>
          <w:rFonts w:hint="eastAsia" w:ascii="小标宋" w:hAnsi="小标宋"/>
          <w:b/>
          <w:color w:val="000000"/>
          <w:spacing w:val="-4"/>
          <w:sz w:val="44"/>
          <w:szCs w:val="44"/>
        </w:rPr>
      </w:pPr>
      <w:r>
        <w:rPr>
          <w:rFonts w:hint="eastAsia" w:ascii="小标宋" w:hAnsi="小标宋"/>
          <w:b/>
          <w:color w:val="000000"/>
          <w:spacing w:val="-4"/>
          <w:sz w:val="44"/>
          <w:szCs w:val="44"/>
        </w:rPr>
        <w:t>笔试</w:t>
      </w:r>
      <w:r>
        <w:rPr>
          <w:rFonts w:ascii="小标宋" w:hAnsi="小标宋"/>
          <w:b/>
          <w:color w:val="000000"/>
          <w:spacing w:val="-4"/>
          <w:sz w:val="44"/>
          <w:szCs w:val="44"/>
        </w:rPr>
        <w:t>须知</w:t>
      </w:r>
    </w:p>
    <w:p>
      <w:pPr>
        <w:spacing w:before="109" w:beforeLines="35" w:line="60" w:lineRule="exact"/>
        <w:jc w:val="center"/>
        <w:rPr>
          <w:rFonts w:ascii="小标宋"/>
          <w:b/>
          <w:color w:val="000000"/>
          <w:sz w:val="44"/>
          <w:szCs w:val="44"/>
        </w:rPr>
      </w:pPr>
    </w:p>
    <w:p>
      <w:pPr>
        <w:pStyle w:val="2"/>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重要提醒：</w:t>
      </w:r>
      <w:r>
        <w:rPr>
          <w:rFonts w:hint="eastAsia" w:ascii="仿宋" w:hAnsi="仿宋" w:eastAsia="仿宋" w:cs="仿宋"/>
          <w:color w:val="000000" w:themeColor="text1"/>
          <w:sz w:val="30"/>
          <w:szCs w:val="30"/>
          <w:shd w:val="clear" w:color="auto" w:fill="FFFFFF"/>
          <w14:textFill>
            <w14:solidFill>
              <w14:schemeClr w14:val="tx1"/>
            </w14:solidFill>
          </w14:textFill>
        </w:rPr>
        <w:t>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pageBreakBefore w:val="0"/>
        <w:kinsoku/>
        <w:wordWrap/>
        <w:overflowPunct/>
        <w:topLinePunct w:val="0"/>
        <w:autoSpaceDE/>
        <w:autoSpaceDN/>
        <w:bidi w:val="0"/>
        <w:adjustRightInd/>
        <w:snapToGrid/>
        <w:spacing w:line="440" w:lineRule="exact"/>
        <w:ind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考前请仔细阅读《笔试须知》</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《考场规则》</w:t>
      </w:r>
      <w:r>
        <w:rPr>
          <w:rFonts w:hint="eastAsia" w:ascii="仿宋" w:hAnsi="仿宋" w:eastAsia="仿宋" w:cs="仿宋"/>
          <w:color w:val="000000" w:themeColor="text1"/>
          <w:spacing w:val="-1"/>
          <w:sz w:val="30"/>
          <w:szCs w:val="30"/>
          <w14:textFill>
            <w14:solidFill>
              <w14:schemeClr w14:val="tx1"/>
            </w14:solidFill>
          </w14:textFill>
        </w:rPr>
        <w:t>及《违纪违规处理</w:t>
      </w:r>
      <w:r>
        <w:rPr>
          <w:rFonts w:hint="eastAsia" w:ascii="仿宋" w:hAnsi="仿宋" w:eastAsia="仿宋" w:cs="仿宋"/>
          <w:color w:val="000000" w:themeColor="text1"/>
          <w:spacing w:val="-6"/>
          <w:sz w:val="30"/>
          <w:szCs w:val="30"/>
          <w14:textFill>
            <w14:solidFill>
              <w14:schemeClr w14:val="tx1"/>
            </w14:solidFill>
          </w14:textFill>
        </w:rPr>
        <w:t>规定》。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.考生必须携带准考证和本人有效期内的</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第</w:t>
      </w:r>
      <w:bookmarkStart w:id="0" w:name="_GoBack"/>
      <w:bookmarkEnd w:id="0"/>
      <w:r>
        <w:rPr>
          <w:rFonts w:hint="eastAsia" w:ascii="仿宋" w:hAnsi="仿宋" w:eastAsia="仿宋" w:cs="仿宋"/>
          <w:color w:val="000000" w:themeColor="text1"/>
          <w:sz w:val="30"/>
          <w:szCs w:val="30"/>
          <w:shd w:val="clear" w:color="auto" w:fill="FFFFFF"/>
          <w14:textFill>
            <w14:solidFill>
              <w14:schemeClr w14:val="tx1"/>
            </w14:solidFill>
          </w14:textFill>
        </w:rPr>
        <w:t>二代身份证进场，缺一不可。按照准考证上标明的时间、考点和考场参加考试，并按要求进行答题。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因考点校门离考场距离较远，请务必</w:t>
      </w:r>
      <w:r>
        <w:rPr>
          <w:rFonts w:hint="eastAsia" w:ascii="仿宋" w:hAnsi="仿宋" w:eastAsia="仿宋" w:cs="仿宋"/>
          <w:b/>
          <w:bCs/>
          <w:color w:val="000000" w:themeColor="text1"/>
          <w:sz w:val="30"/>
          <w:szCs w:val="30"/>
          <w:shd w:val="clear" w:color="auto" w:fill="FFFFFF"/>
          <w:lang w:eastAsia="zh-CN"/>
          <w14:textFill>
            <w14:solidFill>
              <w14:schemeClr w14:val="tx1"/>
            </w14:solidFill>
          </w14:textFill>
        </w:rPr>
        <w:t>提前</w:t>
      </w:r>
      <w:r>
        <w:rPr>
          <w:rFonts w:hint="eastAsia" w:ascii="仿宋" w:hAnsi="仿宋" w:eastAsia="仿宋" w:cs="仿宋"/>
          <w:b/>
          <w:bCs/>
          <w:color w:val="000000" w:themeColor="text1"/>
          <w:sz w:val="30"/>
          <w:szCs w:val="30"/>
          <w:shd w:val="clear" w:color="auto" w:fill="FFFFFF"/>
          <w:lang w:val="en-US" w:eastAsia="zh-CN"/>
          <w14:textFill>
            <w14:solidFill>
              <w14:schemeClr w14:val="tx1"/>
            </w14:solidFill>
          </w14:textFill>
        </w:rPr>
        <w:t>1个小时</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到达考点，查验入校。</w:t>
      </w:r>
    </w:p>
    <w:p>
      <w:pPr>
        <w:pStyle w:val="2"/>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0"/>
          <w:szCs w:val="30"/>
          <w:shd w:val="clear" w:color="auto" w:fill="FFFFFF"/>
          <w:lang w:val="en-US" w:eastAsia="zh-CN" w:bidi="ar-SA"/>
          <w14:textFill>
            <w14:solidFill>
              <w14:schemeClr w14:val="tx1"/>
            </w14:solidFill>
          </w14:textFill>
        </w:rPr>
        <w:t>3.考试当日前需熟悉考点地址的一律不能进入校区。考试当日考生及其亲友的车辆一律不得驶入校区。</w:t>
      </w:r>
    </w:p>
    <w:p>
      <w:pPr>
        <w:pStyle w:val="2"/>
        <w:keepNext w:val="0"/>
        <w:keepLines w:val="0"/>
        <w:pageBreakBefore w:val="0"/>
        <w:kinsoku/>
        <w:wordWrap/>
        <w:overflowPunct/>
        <w:topLinePunct w:val="0"/>
        <w:autoSpaceDE/>
        <w:autoSpaceDN/>
        <w:bidi w:val="0"/>
        <w:adjustRightInd/>
        <w:snapToGrid/>
        <w:spacing w:line="440" w:lineRule="exact"/>
        <w:ind w:left="0" w:right="0" w:firstLine="396"/>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.答题前，考生应首先阅读卷首指导语，并检查试卷是否分发错误、缺损、错装、字迹不清等问题，如有上</w:t>
      </w:r>
      <w:r>
        <w:rPr>
          <w:rFonts w:hint="eastAsia" w:ascii="仿宋" w:hAnsi="仿宋" w:eastAsia="仿宋" w:cs="仿宋"/>
          <w:color w:val="000000" w:themeColor="text1"/>
          <w:spacing w:val="-1"/>
          <w:sz w:val="30"/>
          <w:szCs w:val="30"/>
          <w14:textFill>
            <w14:solidFill>
              <w14:schemeClr w14:val="tx1"/>
            </w14:solidFill>
          </w14:textFill>
        </w:rPr>
        <w:t>述问题应举手询问。</w:t>
      </w:r>
    </w:p>
    <w:p>
      <w:pPr>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本次考试</w:t>
      </w:r>
      <w:r>
        <w:rPr>
          <w:rFonts w:hint="eastAsia" w:ascii="仿宋" w:hAnsi="仿宋" w:eastAsia="仿宋" w:cs="仿宋"/>
          <w:color w:val="000000" w:themeColor="text1"/>
          <w:sz w:val="30"/>
          <w:szCs w:val="30"/>
          <w14:textFill>
            <w14:solidFill>
              <w14:schemeClr w14:val="tx1"/>
            </w14:solidFill>
          </w14:textFill>
        </w:rPr>
        <w:t>采用专用答题卷答题。答题卷不能折叠。用黑色墨水笔填写准考证号和姓名，并用2B铅笔填涂准考证对应数字。客观题用2B铅笔在指定区域题号上作答。主观题用黑色墨水笔在对应答题区域内作答（超出指定区域部分无效）。</w:t>
      </w:r>
      <w:r>
        <w:rPr>
          <w:rFonts w:hint="eastAsia" w:ascii="仿宋" w:hAnsi="仿宋" w:eastAsia="仿宋" w:cs="仿宋"/>
          <w:b/>
          <w:bCs/>
          <w:color w:val="000000" w:themeColor="text1"/>
          <w:sz w:val="30"/>
          <w:szCs w:val="30"/>
          <w14:textFill>
            <w14:solidFill>
              <w14:schemeClr w14:val="tx1"/>
            </w14:solidFill>
          </w14:textFill>
        </w:rPr>
        <w:t>答在试卷上的一律无效。</w:t>
      </w:r>
    </w:p>
    <w:p>
      <w:pPr>
        <w:keepNext w:val="0"/>
        <w:keepLines w:val="0"/>
        <w:pageBreakBefore w:val="0"/>
        <w:kinsoku/>
        <w:wordWrap/>
        <w:overflowPunct/>
        <w:topLinePunct w:val="0"/>
        <w:autoSpaceDE/>
        <w:autoSpaceDN/>
        <w:bidi w:val="0"/>
        <w:adjustRightInd/>
        <w:snapToGrid/>
        <w:spacing w:line="440" w:lineRule="exact"/>
        <w:ind w:left="0" w:right="0" w:firstLine="602" w:firstLineChars="200"/>
        <w:textAlignment w:val="auto"/>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请务必携带黑色墨水笔、2B铅笔、橡皮、卷（削）笔刀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尺子等必须的文具（计算器不能带）。</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6</w:t>
      </w:r>
      <w:r>
        <w:rPr>
          <w:rFonts w:hint="eastAsia" w:ascii="仿宋" w:hAnsi="仿宋" w:eastAsia="仿宋" w:cs="仿宋"/>
          <w:b w:val="0"/>
          <w:bCs w:val="0"/>
          <w:color w:val="000000" w:themeColor="text1"/>
          <w:sz w:val="30"/>
          <w:szCs w:val="30"/>
          <w14:textFill>
            <w14:solidFill>
              <w14:schemeClr w14:val="tx1"/>
            </w14:solidFill>
          </w14:textFill>
        </w:rPr>
        <w:t>.本次考试为闭卷考试，严禁将手机、计算器、手环等有收发、计算和存储功能的电子设备，以及提包、资料等物品带至座位。已带者，务必关闭通讯工具（关闭闹铃）连同其它资料放置至考场的指定位置，不得带至座位，否则按违纪违规行为处理。</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.考前30分钟凭准考证和有效身份证件进入考场，两证缺一不得入场。</w:t>
      </w:r>
    </w:p>
    <w:p>
      <w:pPr>
        <w:keepNext w:val="0"/>
        <w:keepLines w:val="0"/>
        <w:pageBreakBefore w:val="0"/>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.考试开始</w:t>
      </w:r>
      <w:r>
        <w:rPr>
          <w:rFonts w:hint="eastAsia" w:ascii="仿宋" w:hAnsi="仿宋" w:eastAsia="仿宋" w:cs="仿宋"/>
          <w:color w:val="000000" w:themeColor="text1"/>
          <w:sz w:val="30"/>
          <w:szCs w:val="30"/>
          <w:lang w:val="en-US"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分钟后不得进入考场，考试开始</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0分钟后才能交卷退场，离考试结束前15</w:t>
      </w:r>
      <w:r>
        <w:rPr>
          <w:rFonts w:hint="eastAsia" w:ascii="仿宋" w:hAnsi="仿宋" w:eastAsia="仿宋" w:cs="仿宋"/>
          <w:color w:val="000000" w:themeColor="text1"/>
          <w:sz w:val="30"/>
          <w:szCs w:val="30"/>
          <w:lang w:eastAsia="zh-CN"/>
          <w14:textFill>
            <w14:solidFill>
              <w14:schemeClr w14:val="tx1"/>
            </w14:solidFill>
          </w14:textFill>
        </w:rPr>
        <w:t>分</w:t>
      </w:r>
      <w:r>
        <w:rPr>
          <w:rFonts w:hint="eastAsia" w:ascii="仿宋" w:hAnsi="仿宋" w:eastAsia="仿宋" w:cs="仿宋"/>
          <w:color w:val="000000" w:themeColor="text1"/>
          <w:sz w:val="30"/>
          <w:szCs w:val="30"/>
          <w14:textFill>
            <w14:solidFill>
              <w14:schemeClr w14:val="tx1"/>
            </w14:solidFill>
          </w14:textFill>
        </w:rPr>
        <w:t>钟禁止交卷。退场后不得再次进入考场。</w:t>
      </w:r>
    </w:p>
    <w:p>
      <w:pPr>
        <w:keepNext w:val="0"/>
        <w:keepLines w:val="0"/>
        <w:pageBreakBefore w:val="0"/>
        <w:tabs>
          <w:tab w:val="left" w:pos="9900"/>
        </w:tabs>
        <w:kinsoku/>
        <w:wordWrap/>
        <w:overflowPunct/>
        <w:topLinePunct w:val="0"/>
        <w:autoSpaceDE/>
        <w:autoSpaceDN/>
        <w:bidi w:val="0"/>
        <w:adjustRightInd/>
        <w:snapToGrid/>
        <w:spacing w:line="440" w:lineRule="exact"/>
        <w:ind w:left="0" w:right="0"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答题过程中，不要卷折、弄脏、弄破试卷、答题卷，不得在答题卷上做标记或附纸。考试结束后，不得将试卷和答题卷带出考场。考生要严格遵守考场纪律，保持考场安静，考场内不得吸烟，不得交头接耳、左顾右盼，严禁偷看他人答案或交换答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.对不遵守考场纪律，不服从考试工作人员管理，有违纪、作弊等行为的，将按照《事业单位公开招聘违纪违规行为处理规定》（人社部令第35号）</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《关于将人事考试中违纪违规考生信息纳入人事考试信用体系的通知》（浙人社发〔2014〕140号）等规定处理。</w:t>
      </w:r>
    </w:p>
    <w:p>
      <w:pPr>
        <w:spacing w:line="54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93"/>
    <w:rsid w:val="000845F6"/>
    <w:rsid w:val="000E2DEA"/>
    <w:rsid w:val="001B4C31"/>
    <w:rsid w:val="00301A75"/>
    <w:rsid w:val="003F124B"/>
    <w:rsid w:val="00B56D5D"/>
    <w:rsid w:val="00CE24A1"/>
    <w:rsid w:val="00DD3193"/>
    <w:rsid w:val="097F6D0F"/>
    <w:rsid w:val="0D171793"/>
    <w:rsid w:val="0DF72A4F"/>
    <w:rsid w:val="2F0B21C1"/>
    <w:rsid w:val="3834245A"/>
    <w:rsid w:val="392740EB"/>
    <w:rsid w:val="46D35F3E"/>
    <w:rsid w:val="542B01C6"/>
    <w:rsid w:val="76E450B1"/>
    <w:rsid w:val="78D2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0"/>
      <w:szCs w:val="20"/>
      <w:lang w:val="en-US" w:eastAsia="en-US"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941</Characters>
  <Lines>6</Lines>
  <Paragraphs>1</Paragraphs>
  <TotalTime>3</TotalTime>
  <ScaleCrop>false</ScaleCrop>
  <LinksUpToDate>false</LinksUpToDate>
  <CharactersWithSpaces>941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2023-05-24T07:34:00Z</dcterms:created>
  <dc:creator>王丽娅</dc:creator>
  <cp:lastModifiedBy>WXQ</cp:lastModifiedBy>
  <dcterms:modified xsi:type="dcterms:W3CDTF">2025-05-20T05:59:51Z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2700BF03D08749C384A8E92BB42610E9</vt:lpwstr>
  </property>
</Properties>
</file>