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2</w:t>
      </w:r>
    </w:p>
    <w:p>
      <w:pPr>
        <w:snapToGrid w:val="0"/>
        <w:jc w:val="left"/>
        <w:rPr>
          <w:rFonts w:hint="eastAsia" w:ascii="黑体" w:eastAsia="黑体"/>
        </w:rPr>
      </w:pPr>
    </w:p>
    <w:p>
      <w:pPr>
        <w:widowControl/>
        <w:snapToGrid w:val="0"/>
        <w:ind w:left="-107" w:leftChars="-51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河南省教师资格申请人员体检表</w:t>
      </w:r>
    </w:p>
    <w:p>
      <w:pPr>
        <w:widowControl/>
        <w:snapToGrid w:val="0"/>
        <w:ind w:left="-107" w:leftChars="-51"/>
        <w:jc w:val="center"/>
        <w:rPr>
          <w:rFonts w:hint="eastAsia" w:ascii="华文楷体" w:hAnsi="华文楷体" w:eastAsia="华文楷体" w:cs="华文楷体"/>
          <w:bCs/>
          <w:kern w:val="0"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bCs/>
          <w:kern w:val="0"/>
          <w:sz w:val="30"/>
          <w:szCs w:val="30"/>
          <w:lang w:eastAsia="zh-CN"/>
        </w:rPr>
        <w:t>（中小学专用）</w:t>
      </w:r>
    </w:p>
    <w:tbl>
      <w:tblPr>
        <w:tblStyle w:val="2"/>
        <w:tblW w:w="9286" w:type="dxa"/>
        <w:tblInd w:w="-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62"/>
        <w:gridCol w:w="1239"/>
        <w:gridCol w:w="573"/>
        <w:gridCol w:w="155"/>
        <w:gridCol w:w="512"/>
        <w:gridCol w:w="108"/>
        <w:gridCol w:w="68"/>
        <w:gridCol w:w="754"/>
        <w:gridCol w:w="310"/>
        <w:gridCol w:w="155"/>
        <w:gridCol w:w="108"/>
        <w:gridCol w:w="775"/>
        <w:gridCol w:w="47"/>
        <w:gridCol w:w="310"/>
        <w:gridCol w:w="108"/>
        <w:gridCol w:w="512"/>
        <w:gridCol w:w="465"/>
        <w:gridCol w:w="310"/>
        <w:gridCol w:w="376"/>
        <w:gridCol w:w="1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98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3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既往病史（本人如实填写）</w:t>
            </w:r>
          </w:p>
        </w:tc>
        <w:tc>
          <w:tcPr>
            <w:tcW w:w="42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1.肝炎  2.结核  3.皮肤病</w:t>
            </w: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4.性传播性疾病  5.精神病  6.其他   受检者签字：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　</w:t>
            </w:r>
          </w:p>
        </w:tc>
        <w:tc>
          <w:tcPr>
            <w:tcW w:w="16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五 官 科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裸眼视力</w:t>
            </w: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矫正视力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108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辨色力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121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10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听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力</w:t>
            </w: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240" w:firstLineChars="10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左耳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30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右耳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6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鼻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嗅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觉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鼻及鼻窦</w:t>
            </w:r>
          </w:p>
        </w:tc>
        <w:tc>
          <w:tcPr>
            <w:tcW w:w="1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部</w:t>
            </w: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咽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喉</w:t>
            </w:r>
          </w:p>
        </w:tc>
        <w:tc>
          <w:tcPr>
            <w:tcW w:w="1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口腔唇腭</w:t>
            </w: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齿</w:t>
            </w:r>
          </w:p>
        </w:tc>
        <w:tc>
          <w:tcPr>
            <w:tcW w:w="1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他</w:t>
            </w:r>
          </w:p>
        </w:tc>
        <w:tc>
          <w:tcPr>
            <w:tcW w:w="564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外     科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身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高</w:t>
            </w: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公分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重</w:t>
            </w:r>
          </w:p>
        </w:tc>
        <w:tc>
          <w:tcPr>
            <w:tcW w:w="1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56"/>
              </w:tabs>
              <w:snapToGrid w:val="0"/>
              <w:ind w:firstLine="98" w:firstLineChars="4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公斤</w:t>
            </w:r>
          </w:p>
        </w:tc>
        <w:tc>
          <w:tcPr>
            <w:tcW w:w="16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淋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巴</w:t>
            </w: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脊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柱</w:t>
            </w:r>
          </w:p>
        </w:tc>
        <w:tc>
          <w:tcPr>
            <w:tcW w:w="1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四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肢</w:t>
            </w: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关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节</w:t>
            </w:r>
          </w:p>
        </w:tc>
        <w:tc>
          <w:tcPr>
            <w:tcW w:w="1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皮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肤</w:t>
            </w: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颈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部</w:t>
            </w:r>
          </w:p>
        </w:tc>
        <w:tc>
          <w:tcPr>
            <w:tcW w:w="1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他</w:t>
            </w:r>
          </w:p>
        </w:tc>
        <w:tc>
          <w:tcPr>
            <w:tcW w:w="564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564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胸部透视</w:t>
            </w:r>
          </w:p>
        </w:tc>
        <w:tc>
          <w:tcPr>
            <w:tcW w:w="564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肝、胆、脾、胰、肾B超</w:t>
            </w:r>
          </w:p>
        </w:tc>
        <w:tc>
          <w:tcPr>
            <w:tcW w:w="50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内  科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发育情况</w:t>
            </w:r>
          </w:p>
        </w:tc>
        <w:tc>
          <w:tcPr>
            <w:tcW w:w="50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血 压</w:t>
            </w:r>
          </w:p>
        </w:tc>
        <w:tc>
          <w:tcPr>
            <w:tcW w:w="50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502"/>
              </w:tabs>
              <w:snapToGrid w:val="0"/>
              <w:ind w:left="3840" w:hanging="3840" w:hangingChars="160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 mmHg</w:t>
            </w: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心脏及血管</w:t>
            </w:r>
          </w:p>
        </w:tc>
        <w:tc>
          <w:tcPr>
            <w:tcW w:w="50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呼吸系统</w:t>
            </w:r>
          </w:p>
        </w:tc>
        <w:tc>
          <w:tcPr>
            <w:tcW w:w="50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神经及精神</w:t>
            </w:r>
          </w:p>
        </w:tc>
        <w:tc>
          <w:tcPr>
            <w:tcW w:w="50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腹部器官</w:t>
            </w:r>
          </w:p>
        </w:tc>
        <w:tc>
          <w:tcPr>
            <w:tcW w:w="50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  他</w:t>
            </w:r>
          </w:p>
        </w:tc>
        <w:tc>
          <w:tcPr>
            <w:tcW w:w="50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07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6"/>
                <w:kern w:val="0"/>
                <w:sz w:val="24"/>
                <w:szCs w:val="24"/>
              </w:rPr>
              <w:t>化验检查（附化验单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9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肝功能</w:t>
            </w:r>
          </w:p>
        </w:tc>
        <w:tc>
          <w:tcPr>
            <w:tcW w:w="2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 他</w:t>
            </w:r>
          </w:p>
        </w:tc>
        <w:tc>
          <w:tcPr>
            <w:tcW w:w="16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0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260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体检结论</w:t>
            </w:r>
          </w:p>
        </w:tc>
        <w:tc>
          <w:tcPr>
            <w:tcW w:w="66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主检医师签字：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60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体检医院意见</w:t>
            </w:r>
          </w:p>
        </w:tc>
        <w:tc>
          <w:tcPr>
            <w:tcW w:w="66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体检医院盖章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0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备  注</w:t>
            </w:r>
          </w:p>
        </w:tc>
        <w:tc>
          <w:tcPr>
            <w:tcW w:w="66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3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1.体检前必须贴有本人1寸彩色近照；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2.体检表中个人基本资料如实填写齐全；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3.体检当日早晨须空腹（禁食、禁水）；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4.本表须A4规格纸张正反双面下载。</w:t>
            </w:r>
          </w:p>
        </w:tc>
      </w:tr>
    </w:tbl>
    <w:p>
      <w:pPr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</w:p>
    <w:p>
      <w:pPr>
        <w:snapToGrid w:val="0"/>
        <w:jc w:val="left"/>
        <w:rPr>
          <w:rFonts w:hint="eastAsia" w:ascii="方正黑体_GBK" w:hAnsi="方正黑体_GBK" w:eastAsia="方正黑体_GBK" w:cs="方正黑体_GBK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ZTA3YTAxNmE0OTc0MDVkMmNjZWJiNjE3ZWQzYzkifQ=="/>
  </w:docVars>
  <w:rsids>
    <w:rsidRoot w:val="4C4A2EA8"/>
    <w:rsid w:val="4C4A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2024-04-02T00:57:00Z</dcterms:created>
  <dc:creator>Administrator</dc:creator>
  <cp:lastModifiedBy>Administrator</cp:lastModifiedBy>
  <dcterms:modified xsi:type="dcterms:W3CDTF">2024-04-02T00:59:29Z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218515FCC26F46F598C25628F79A55E9_11</vt:lpwstr>
  </property>
</Properties>
</file>