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D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ascii="微软雅黑" w:hAnsi="微软雅黑" w:eastAsia="微软雅黑" w:cs="微软雅黑"/>
          <w:i w:val="0"/>
          <w:iCs w:val="0"/>
          <w:caps w:val="0"/>
          <w:color w:val="555555"/>
          <w:spacing w:val="0"/>
          <w:sz w:val="24"/>
          <w:szCs w:val="24"/>
        </w:rPr>
      </w:pPr>
      <w:r>
        <w:rPr>
          <w:rFonts w:ascii="黑体" w:hAnsi="宋体" w:eastAsia="黑体" w:cs="黑体"/>
          <w:i w:val="0"/>
          <w:iCs w:val="0"/>
          <w:caps w:val="0"/>
          <w:color w:val="555555"/>
          <w:spacing w:val="0"/>
          <w:sz w:val="31"/>
          <w:szCs w:val="31"/>
          <w:bdr w:val="none" w:color="auto" w:sz="0" w:space="0"/>
          <w:shd w:val="clear" w:fill="FFFFFF"/>
        </w:rPr>
        <w:t>附件</w:t>
      </w:r>
      <w:r>
        <w:rPr>
          <w:rFonts w:hint="eastAsia" w:ascii="黑体" w:hAnsi="宋体" w:eastAsia="黑体" w:cs="黑体"/>
          <w:i w:val="0"/>
          <w:iCs w:val="0"/>
          <w:caps w:val="0"/>
          <w:color w:val="555555"/>
          <w:spacing w:val="0"/>
          <w:sz w:val="31"/>
          <w:szCs w:val="31"/>
          <w:bdr w:val="none" w:color="auto" w:sz="0" w:space="0"/>
          <w:shd w:val="clear" w:fill="FFFFFF"/>
        </w:rPr>
        <w:t>1</w:t>
      </w:r>
    </w:p>
    <w:p w14:paraId="015739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43"/>
          <w:szCs w:val="43"/>
          <w:bdr w:val="none" w:color="auto" w:sz="0" w:space="0"/>
          <w:shd w:val="clear" w:fill="FFFFFF"/>
        </w:rPr>
        <w:t>申请人报名常见问题解答</w:t>
      </w:r>
    </w:p>
    <w:p w14:paraId="798FD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555555"/>
          <w:spacing w:val="0"/>
          <w:sz w:val="24"/>
          <w:szCs w:val="24"/>
        </w:rPr>
      </w:pPr>
      <w:r>
        <w:rPr>
          <w:rFonts w:hint="eastAsia" w:ascii="黑体" w:hAnsi="宋体" w:eastAsia="黑体" w:cs="黑体"/>
          <w:i w:val="0"/>
          <w:iCs w:val="0"/>
          <w:caps w:val="0"/>
          <w:color w:val="555555"/>
          <w:spacing w:val="0"/>
          <w:sz w:val="43"/>
          <w:szCs w:val="43"/>
          <w:bdr w:val="none" w:color="auto" w:sz="0" w:space="0"/>
          <w:shd w:val="clear" w:fill="FFFFFF"/>
        </w:rPr>
        <w:t> </w:t>
      </w:r>
    </w:p>
    <w:p w14:paraId="04270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ascii="楷体_GB2312" w:hAnsi="微软雅黑" w:eastAsia="楷体_GB2312" w:cs="楷体_GB2312"/>
          <w:i w:val="0"/>
          <w:iCs w:val="0"/>
          <w:caps w:val="0"/>
          <w:color w:val="555555"/>
          <w:spacing w:val="0"/>
          <w:sz w:val="31"/>
          <w:szCs w:val="31"/>
          <w:bdr w:val="none" w:color="auto" w:sz="0" w:space="0"/>
          <w:shd w:val="clear" w:fill="FFFFFF"/>
        </w:rPr>
        <w:t>1.应届毕业生报名时间问题</w:t>
      </w:r>
    </w:p>
    <w:p w14:paraId="22308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eastAsia" w:ascii="宋体" w:hAnsi="宋体" w:eastAsia="宋体" w:cs="宋体"/>
          <w:i w:val="0"/>
          <w:iCs w:val="0"/>
          <w:caps w:val="0"/>
          <w:color w:val="555555"/>
          <w:spacing w:val="0"/>
          <w:sz w:val="31"/>
          <w:szCs w:val="31"/>
          <w:bdr w:val="none" w:color="auto" w:sz="0" w:space="0"/>
          <w:shd w:val="clear" w:fill="FFFFFF"/>
        </w:rPr>
        <w:t>报名第二批次认定（6月16日--6月27日）</w:t>
      </w:r>
      <w:r>
        <w:rPr>
          <w:rStyle w:val="5"/>
          <w:rFonts w:ascii="仿宋_GB2312" w:hAnsi="微软雅黑" w:eastAsia="仿宋_GB2312" w:cs="仿宋_GB2312"/>
          <w:i w:val="0"/>
          <w:iCs w:val="0"/>
          <w:caps w:val="0"/>
          <w:color w:val="555555"/>
          <w:spacing w:val="0"/>
          <w:sz w:val="31"/>
          <w:szCs w:val="31"/>
          <w:bdr w:val="none" w:color="auto" w:sz="0" w:space="0"/>
          <w:shd w:val="clear" w:fill="FFFFFF"/>
        </w:rPr>
        <w:t>。</w:t>
      </w:r>
      <w:r>
        <w:rPr>
          <w:rFonts w:hint="default" w:ascii="仿宋_GB2312" w:hAnsi="微软雅黑" w:eastAsia="仿宋_GB2312" w:cs="仿宋_GB2312"/>
          <w:i w:val="0"/>
          <w:iCs w:val="0"/>
          <w:caps w:val="0"/>
          <w:color w:val="555555"/>
          <w:spacing w:val="0"/>
          <w:sz w:val="31"/>
          <w:szCs w:val="31"/>
          <w:bdr w:val="none" w:color="auto" w:sz="0" w:space="0"/>
          <w:shd w:val="clear" w:fill="FFFFFF"/>
        </w:rPr>
        <w:t>2025年应届本专科毕业生一般6月才能获取毕业证书，在获得毕业证书后再网报，中国教师资格网才能核验学历。如误报第一批次认定，认定机构将不予审核。</w:t>
      </w:r>
    </w:p>
    <w:p w14:paraId="0E318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已经取得《中小学教师资格考试合格证明》的2025年毕业的研究生和专升本在校生可以分别以本科和专科学历报名第一批次认定（报名时系统自动核验已经取得的学历）。</w:t>
      </w:r>
    </w:p>
    <w:p w14:paraId="67903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2.应届毕业生体检问题</w:t>
      </w:r>
    </w:p>
    <w:p w14:paraId="3626C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应届毕业生应报名第二批次认定，请在第二批次体检时间范围内参加体检（6月16日--6月28日）。如因学校放假、提前离校等原因不能在就读学校所在地参加认定体检的，可以回户籍地参加认定。</w:t>
      </w:r>
    </w:p>
    <w:p w14:paraId="0DDA2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3.应届毕业生未取得毕业证书能不能报名问题</w:t>
      </w:r>
    </w:p>
    <w:p w14:paraId="3BE3D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第二批次认定报名时间为6月16日--6月27日，如在此期间还未取得毕业证书，可以先进行网上报名和体检，</w:t>
      </w:r>
    </w:p>
    <w:p w14:paraId="22B36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请选择是否在校生”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信息。</w:t>
      </w:r>
    </w:p>
    <w:p w14:paraId="66706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非个人原因在现场确认期间仍未取得毕业证书，可以在证书领取阶段，携带毕业证书原件到指定地点经工作人员审核后领取证书。</w:t>
      </w:r>
    </w:p>
    <w:p w14:paraId="7C6631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4.“申请地类型”选择问题</w:t>
      </w:r>
    </w:p>
    <w:p w14:paraId="75981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申请人可以选择户籍所在地、居住地、就读学校所在地任一类型进行报名。选择“居住地”的申请人须持有效期内当地居住证（</w:t>
      </w:r>
      <w:r>
        <w:rPr>
          <w:rStyle w:val="5"/>
          <w:rFonts w:hint="eastAsia" w:ascii="宋体" w:hAnsi="宋体" w:eastAsia="宋体" w:cs="宋体"/>
          <w:i w:val="0"/>
          <w:iCs w:val="0"/>
          <w:caps w:val="0"/>
          <w:color w:val="555555"/>
          <w:spacing w:val="0"/>
          <w:sz w:val="31"/>
          <w:szCs w:val="31"/>
          <w:bdr w:val="none" w:color="auto" w:sz="0" w:space="0"/>
          <w:shd w:val="clear" w:fill="FFFFFF"/>
        </w:rPr>
        <w:t>非暂住证</w:t>
      </w:r>
      <w:r>
        <w:rPr>
          <w:rFonts w:hint="default" w:ascii="仿宋_GB2312" w:hAnsi="微软雅黑" w:eastAsia="仿宋_GB2312" w:cs="仿宋_GB2312"/>
          <w:i w:val="0"/>
          <w:iCs w:val="0"/>
          <w:caps w:val="0"/>
          <w:color w:val="555555"/>
          <w:spacing w:val="0"/>
          <w:sz w:val="31"/>
          <w:szCs w:val="31"/>
          <w:bdr w:val="none" w:color="auto" w:sz="0" w:space="0"/>
          <w:shd w:val="clear" w:fill="FFFFFF"/>
        </w:rPr>
        <w:t>）并在现场确认时提交居住证原件审核；2025年应届毕业生可以选择“户籍所在地”或“就读学校所在地”报名。</w:t>
      </w:r>
    </w:p>
    <w:p w14:paraId="7E621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5.普通话相关问题</w:t>
      </w:r>
    </w:p>
    <w:p w14:paraId="2A9AC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报名浉河区认定的</w:t>
      </w:r>
      <w:r>
        <w:rPr>
          <w:rStyle w:val="5"/>
          <w:rFonts w:hint="eastAsia" w:ascii="宋体" w:hAnsi="宋体" w:eastAsia="宋体" w:cs="宋体"/>
          <w:i w:val="0"/>
          <w:iCs w:val="0"/>
          <w:caps w:val="0"/>
          <w:color w:val="555555"/>
          <w:spacing w:val="0"/>
          <w:sz w:val="31"/>
          <w:szCs w:val="31"/>
          <w:bdr w:val="none" w:color="auto" w:sz="0" w:space="0"/>
          <w:shd w:val="clear" w:fill="FFFFFF"/>
        </w:rPr>
        <w:t>所有资格种类</w:t>
      </w:r>
      <w:r>
        <w:rPr>
          <w:rFonts w:hint="default" w:ascii="仿宋_GB2312" w:hAnsi="微软雅黑" w:eastAsia="仿宋_GB2312" w:cs="仿宋_GB2312"/>
          <w:i w:val="0"/>
          <w:iCs w:val="0"/>
          <w:caps w:val="0"/>
          <w:color w:val="555555"/>
          <w:spacing w:val="0"/>
          <w:sz w:val="31"/>
          <w:szCs w:val="31"/>
          <w:bdr w:val="none" w:color="auto" w:sz="0" w:space="0"/>
          <w:shd w:val="clear" w:fill="FFFFFF"/>
        </w:rPr>
        <w:t>，普通话水平应当达到国家语言文字工作委员会颁布的《普通话水平测试等级标准》</w:t>
      </w:r>
      <w:r>
        <w:rPr>
          <w:rStyle w:val="5"/>
          <w:rFonts w:hint="eastAsia" w:ascii="宋体" w:hAnsi="宋体" w:eastAsia="宋体" w:cs="宋体"/>
          <w:i w:val="0"/>
          <w:iCs w:val="0"/>
          <w:caps w:val="0"/>
          <w:color w:val="555555"/>
          <w:spacing w:val="0"/>
          <w:sz w:val="31"/>
          <w:szCs w:val="31"/>
          <w:bdr w:val="none" w:color="auto" w:sz="0" w:space="0"/>
          <w:shd w:val="clear" w:fill="FFFFFF"/>
        </w:rPr>
        <w:t>二级乙等及以上标准（含二级乙等）</w:t>
      </w:r>
      <w:r>
        <w:rPr>
          <w:rFonts w:hint="default" w:ascii="仿宋_GB2312" w:hAnsi="微软雅黑" w:eastAsia="仿宋_GB2312" w:cs="仿宋_GB2312"/>
          <w:i w:val="0"/>
          <w:iCs w:val="0"/>
          <w:caps w:val="0"/>
          <w:color w:val="555555"/>
          <w:spacing w:val="0"/>
          <w:sz w:val="31"/>
          <w:szCs w:val="31"/>
          <w:bdr w:val="none" w:color="auto" w:sz="0" w:space="0"/>
          <w:shd w:val="clear" w:fill="FFFFFF"/>
        </w:rPr>
        <w:t>。</w:t>
      </w:r>
    </w:p>
    <w:p w14:paraId="5CC26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6.是否需参加现场确认问题</w:t>
      </w:r>
    </w:p>
    <w:p w14:paraId="56D92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绝大部分申请人在报名时，中国教师资格网对学历、考试合格证明、师范生教师职业能力证书、普通话水平测试等级证书能够自动核验通过（显示“已核验”），无需再参加现场确认。仅有五类人员需参加现场确认，详情见公告要求。申请人报名后要及时对照系统看上述内容是否核验通过，如显示“未核验”或“待核验”则需要参加现场确认。同时要密切关注中国教师资格网个人留言栏信息。</w:t>
      </w:r>
    </w:p>
    <w:p w14:paraId="09536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7.何时审核通过问题（如何知道自己认定通过没有）</w:t>
      </w:r>
    </w:p>
    <w:p w14:paraId="6DDA2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全区上半年认定工作分两批次进行，申请人网上报名成功后，显示正确状态为“网报待确认”，此状态一直持续到现场审核阶段结束。申请人可以在每批次现场审核期间登录中国教师资格网查看认定状态，如状态显示为“待认定审批”或“认定通过”，均表明审核已经通过。已经审核通过的无需再联系认定机构进行二次确认，遇到特殊情况，认定机构会主动电话联系申请人。</w:t>
      </w:r>
    </w:p>
    <w:p w14:paraId="6D22D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eastAsia" w:ascii="宋体" w:hAnsi="宋体" w:eastAsia="宋体" w:cs="宋体"/>
          <w:i w:val="0"/>
          <w:iCs w:val="0"/>
          <w:caps w:val="0"/>
          <w:color w:val="555555"/>
          <w:spacing w:val="0"/>
          <w:sz w:val="31"/>
          <w:szCs w:val="31"/>
          <w:bdr w:val="none" w:color="auto" w:sz="0" w:space="0"/>
          <w:shd w:val="clear" w:fill="FFFFFF"/>
        </w:rPr>
        <w:t>由于认定人数较多，审核工作量大，请申请人耐心等待工作人员审核，及时登录中国教师资格网查看自己的认定状态。</w:t>
      </w:r>
    </w:p>
    <w:p w14:paraId="36C60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8.报名第一批次认定，但错过了体检、现场确认的问题</w:t>
      </w:r>
    </w:p>
    <w:p w14:paraId="65F6B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符合第一批次认定报名，报名后错过了体检、现场确认环节，可以在第二批次体检时间内参加体检，如需参加现场确认的，则可参加第二批次的现场确认。申请人无需重复报名。</w:t>
      </w:r>
    </w:p>
    <w:p w14:paraId="654A2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9.报名时“考试类型”的选择问题</w:t>
      </w:r>
    </w:p>
    <w:p w14:paraId="29132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凭《中小学教师资格考试合格证明》报名选择“国家统一考试”；</w:t>
      </w:r>
    </w:p>
    <w:p w14:paraId="51694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凭《师范生教师职业能力证书》报名选择“免试认定改革人员”；</w:t>
      </w:r>
    </w:p>
    <w:p w14:paraId="7E2DC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2015年（含）之前入学的全日制普通院校师范生和全日制教育硕士符合免考试条件的，报名选择“非国家统一考试（含免考）”，请该类别申请人务必参加现场确认并按要求提交纸质材料。详情见公告。</w:t>
      </w:r>
    </w:p>
    <w:p w14:paraId="78B24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555555"/>
          <w:spacing w:val="0"/>
          <w:sz w:val="24"/>
          <w:szCs w:val="24"/>
        </w:rPr>
      </w:pPr>
      <w:r>
        <w:rPr>
          <w:rStyle w:val="5"/>
          <w:rFonts w:hint="default" w:ascii="楷体_GB2312" w:hAnsi="微软雅黑" w:eastAsia="楷体_GB2312" w:cs="楷体_GB2312"/>
          <w:i w:val="0"/>
          <w:iCs w:val="0"/>
          <w:caps w:val="0"/>
          <w:color w:val="555555"/>
          <w:spacing w:val="0"/>
          <w:sz w:val="31"/>
          <w:szCs w:val="31"/>
          <w:bdr w:val="none" w:color="auto" w:sz="0" w:space="0"/>
          <w:shd w:val="clear" w:fill="FFFFFF"/>
        </w:rPr>
        <w:t>10.证书领取问题</w:t>
      </w:r>
    </w:p>
    <w:p w14:paraId="7C541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上半年的认定分两批次进行，分两次制证、发证。第一批次证书预计发放时间为5月中旬，第二批次证书预计发放时间为8月上旬。具体事宜请关注各级认定机构发布的通知。</w:t>
      </w:r>
    </w:p>
    <w:p w14:paraId="38200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11.其他如账号注册、实名核验、修改报名信息等问题请登录中国教师资格网https://www.jszg.edu.cn/consult.html?t=1741762797000查看常见问题解答。</w:t>
      </w:r>
    </w:p>
    <w:p w14:paraId="5563D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60"/>
        <w:rPr>
          <w:rFonts w:hint="eastAsia" w:ascii="微软雅黑" w:hAnsi="微软雅黑" w:eastAsia="微软雅黑" w:cs="微软雅黑"/>
          <w:i w:val="0"/>
          <w:iCs w:val="0"/>
          <w:caps w:val="0"/>
          <w:color w:val="555555"/>
          <w:spacing w:val="0"/>
          <w:sz w:val="24"/>
          <w:szCs w:val="24"/>
        </w:rPr>
      </w:pPr>
      <w:r>
        <w:rPr>
          <w:rFonts w:hint="default" w:ascii="仿宋_GB2312" w:hAnsi="微软雅黑" w:eastAsia="仿宋_GB2312" w:cs="仿宋_GB2312"/>
          <w:i w:val="0"/>
          <w:iCs w:val="0"/>
          <w:caps w:val="0"/>
          <w:color w:val="555555"/>
          <w:spacing w:val="0"/>
          <w:sz w:val="31"/>
          <w:szCs w:val="31"/>
          <w:bdr w:val="none" w:color="auto" w:sz="0" w:space="0"/>
          <w:shd w:val="clear" w:fill="FFFFFF"/>
        </w:rPr>
        <w:t> </w:t>
      </w:r>
    </w:p>
    <w:p w14:paraId="26C714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C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2025-04-08T06:50:33Z</dcterms:created>
  <dc:creator>SX-T</dc:creator>
  <cp:lastModifiedBy>SX-T</cp:lastModifiedBy>
  <dcterms:modified xsi:type="dcterms:W3CDTF">2025-04-08T06:50:44Z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936884541E004E31A9C5C7B75D70B8C2_12</vt:lpwstr>
  </property>
</Properties>
</file>