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eastAsia="黑体"/>
          <w:spacing w:val="-22"/>
        </w:rPr>
      </w:pPr>
      <w:r>
        <w:rPr>
          <w:rFonts w:hint="eastAsia" w:eastAsia="黑体"/>
          <w:spacing w:val="-22"/>
        </w:rPr>
        <w:t>附件4</w:t>
      </w:r>
    </w:p>
    <w:p>
      <w:pPr>
        <w:pStyle w:val="3"/>
        <w:jc w:val="left"/>
        <w:rPr>
          <w:rFonts w:eastAsia="黑体"/>
          <w:spacing w:val="-22"/>
        </w:rPr>
      </w:pPr>
    </w:p>
    <w:p>
      <w:pPr>
        <w:pStyle w:val="3"/>
        <w:spacing w:line="600" w:lineRule="exact"/>
        <w:jc w:val="center"/>
        <w:rPr>
          <w:rFonts w:ascii="方正小标宋简体" w:eastAsia="方正小标宋简体"/>
          <w:spacing w:val="-10"/>
          <w:sz w:val="44"/>
          <w:szCs w:val="44"/>
        </w:rPr>
      </w:pPr>
      <w:r>
        <w:rPr>
          <w:rFonts w:hint="eastAsia" w:ascii="方正小标宋简体" w:eastAsia="方正小标宋简体"/>
          <w:spacing w:val="-10"/>
          <w:sz w:val="44"/>
          <w:szCs w:val="44"/>
        </w:rPr>
        <w:t>成都市双流区卫生健康局下属事业单位</w:t>
      </w:r>
    </w:p>
    <w:p>
      <w:pPr>
        <w:pStyle w:val="3"/>
        <w:spacing w:line="600" w:lineRule="exact"/>
        <w:jc w:val="center"/>
        <w:rPr>
          <w:rFonts w:ascii="方正小标宋简体" w:eastAsia="方正小标宋简体"/>
          <w:spacing w:val="-10"/>
          <w:sz w:val="44"/>
          <w:szCs w:val="44"/>
        </w:rPr>
      </w:pPr>
      <w:r>
        <w:rPr>
          <w:rFonts w:hint="eastAsia" w:ascii="方正小标宋简体" w:eastAsia="方正小标宋简体"/>
          <w:spacing w:val="-10"/>
          <w:sz w:val="44"/>
          <w:szCs w:val="44"/>
        </w:rPr>
        <w:t>公开考核招聘10名工作人员报名及考核流程</w:t>
      </w:r>
    </w:p>
    <w:p>
      <w:pPr>
        <w:pStyle w:val="3"/>
        <w:spacing w:line="600" w:lineRule="exact"/>
        <w:jc w:val="center"/>
        <w:rPr>
          <w:rFonts w:ascii="方正小标宋简体" w:eastAsia="方正小标宋简体"/>
          <w:spacing w:val="-10"/>
          <w:sz w:val="44"/>
          <w:szCs w:val="44"/>
        </w:rPr>
      </w:pPr>
    </w:p>
    <w:p>
      <w:pPr>
        <w:pStyle w:val="3"/>
        <w:spacing w:line="560" w:lineRule="exact"/>
        <w:ind w:firstLine="640" w:firstLineChars="200"/>
        <w:rPr>
          <w:rFonts w:ascii="黑体" w:hAnsi="黑体" w:eastAsia="黑体"/>
        </w:rPr>
      </w:pPr>
      <w:r>
        <w:rPr>
          <w:rFonts w:hint="eastAsia" w:ascii="黑体" w:hAnsi="黑体" w:eastAsia="黑体"/>
        </w:rPr>
        <w:t>一</w:t>
      </w:r>
      <w:r>
        <w:rPr>
          <w:rFonts w:ascii="黑体" w:hAnsi="黑体" w:eastAsia="黑体"/>
        </w:rPr>
        <w:t>、</w:t>
      </w:r>
      <w:r>
        <w:rPr>
          <w:rFonts w:hint="eastAsia" w:ascii="黑体" w:hAnsi="黑体" w:eastAsia="黑体"/>
        </w:rPr>
        <w:t>报名</w:t>
      </w:r>
    </w:p>
    <w:p>
      <w:pPr>
        <w:spacing w:line="560" w:lineRule="exact"/>
        <w:ind w:firstLine="640" w:firstLineChars="200"/>
        <w:rPr>
          <w:rFonts w:ascii="仿宋_GB2312"/>
        </w:rPr>
      </w:pPr>
      <w:r>
        <w:rPr>
          <w:rFonts w:hint="eastAsia" w:ascii="楷体_GB2312" w:eastAsia="楷体_GB2312"/>
        </w:rPr>
        <w:t>（一）报名方式</w:t>
      </w:r>
    </w:p>
    <w:p>
      <w:pPr>
        <w:spacing w:line="560" w:lineRule="exact"/>
        <w:ind w:firstLine="640" w:firstLineChars="200"/>
      </w:pPr>
      <w:r>
        <w:rPr>
          <w:rFonts w:hint="eastAsia"/>
        </w:rPr>
        <w:t>本次招聘采用现场报名和网络报名两种方式。</w:t>
      </w:r>
    </w:p>
    <w:p>
      <w:pPr>
        <w:spacing w:line="560" w:lineRule="exact"/>
        <w:ind w:firstLine="640" w:firstLineChars="200"/>
        <w:rPr>
          <w:rFonts w:ascii="仿宋_GB2312"/>
        </w:rPr>
      </w:pPr>
      <w:r>
        <w:rPr>
          <w:rFonts w:hint="eastAsia" w:ascii="楷体_GB2312" w:eastAsia="楷体_GB2312"/>
        </w:rPr>
        <w:t>（二）现场报名</w:t>
      </w:r>
    </w:p>
    <w:p>
      <w:pPr>
        <w:spacing w:line="560" w:lineRule="exact"/>
        <w:ind w:firstLine="640" w:firstLineChars="200"/>
      </w:pPr>
      <w:r>
        <w:rPr>
          <w:rFonts w:hint="eastAsia"/>
        </w:rPr>
        <w:t>1.湖南大学</w:t>
      </w:r>
    </w:p>
    <w:p>
      <w:pPr>
        <w:spacing w:line="560" w:lineRule="exact"/>
        <w:ind w:firstLine="640" w:firstLineChars="200"/>
      </w:pPr>
      <w:r>
        <w:rPr>
          <w:rFonts w:hint="eastAsia"/>
        </w:rPr>
        <w:t>报名时间：2025年3月26日10:00—12:00</w:t>
      </w:r>
    </w:p>
    <w:p>
      <w:pPr>
        <w:spacing w:line="560" w:lineRule="exact"/>
        <w:ind w:firstLine="640" w:firstLineChars="200"/>
      </w:pPr>
      <w:r>
        <w:rPr>
          <w:rFonts w:hint="eastAsia"/>
        </w:rPr>
        <w:t>报名地点：湖南大学复临舍一楼大厅</w:t>
      </w:r>
    </w:p>
    <w:p>
      <w:pPr>
        <w:spacing w:line="560" w:lineRule="exact"/>
        <w:ind w:firstLine="640" w:firstLineChars="200"/>
      </w:pPr>
      <w:r>
        <w:rPr>
          <w:rFonts w:hint="eastAsia"/>
        </w:rPr>
        <w:t>2.中南大学</w:t>
      </w:r>
    </w:p>
    <w:p>
      <w:pPr>
        <w:spacing w:line="560" w:lineRule="exact"/>
        <w:ind w:firstLine="640" w:firstLineChars="200"/>
      </w:pPr>
      <w:r>
        <w:rPr>
          <w:rFonts w:hint="eastAsia"/>
        </w:rPr>
        <w:t>报名时间：2025年3月26日14:30—17:00</w:t>
      </w:r>
    </w:p>
    <w:p>
      <w:pPr>
        <w:spacing w:line="560" w:lineRule="exact"/>
        <w:ind w:firstLine="640" w:firstLineChars="200"/>
      </w:pPr>
      <w:r>
        <w:rPr>
          <w:rFonts w:hint="eastAsia"/>
        </w:rPr>
        <w:t>报名地点：中南大学立功厅</w:t>
      </w:r>
    </w:p>
    <w:p>
      <w:pPr>
        <w:spacing w:line="560" w:lineRule="exact"/>
        <w:ind w:firstLine="640" w:firstLineChars="200"/>
      </w:pPr>
      <w:r>
        <w:rPr>
          <w:rFonts w:hint="eastAsia"/>
        </w:rPr>
        <w:t>应聘人员需提交以下材料，由招聘单位和成都市双流区卫生健康局对应聘人员进行资格初审：</w:t>
      </w:r>
    </w:p>
    <w:p>
      <w:pPr>
        <w:spacing w:line="560" w:lineRule="exact"/>
        <w:ind w:firstLine="640" w:firstLineChars="200"/>
        <w:rPr>
          <w:spacing w:val="-8"/>
        </w:rPr>
      </w:pPr>
      <w:r>
        <w:rPr>
          <w:rFonts w:hint="eastAsia"/>
        </w:rPr>
        <w:t>（1）</w:t>
      </w:r>
      <w:r>
        <w:rPr>
          <w:rFonts w:hint="eastAsia"/>
          <w:spacing w:val="-8"/>
        </w:rPr>
        <w:t>《2025年成都市双流区考核招聘卫生专业技术人才报名表》；</w:t>
      </w:r>
    </w:p>
    <w:p>
      <w:pPr>
        <w:spacing w:line="560" w:lineRule="exact"/>
        <w:ind w:firstLine="640" w:firstLineChars="200"/>
      </w:pPr>
      <w:r>
        <w:rPr>
          <w:rFonts w:hint="eastAsia"/>
        </w:rPr>
        <w:t>（2）本人近期免冠蓝底两寸照片1张；</w:t>
      </w:r>
    </w:p>
    <w:p>
      <w:pPr>
        <w:spacing w:line="560" w:lineRule="exact"/>
        <w:ind w:firstLine="640" w:firstLineChars="200"/>
      </w:pPr>
      <w:r>
        <w:rPr>
          <w:rFonts w:hint="eastAsia"/>
        </w:rPr>
        <w:t>（3）本人有效居民身份证原件及复印件1份；</w:t>
      </w:r>
    </w:p>
    <w:p>
      <w:pPr>
        <w:spacing w:line="560" w:lineRule="exact"/>
        <w:ind w:firstLine="640" w:firstLineChars="200"/>
      </w:pPr>
      <w:r>
        <w:rPr>
          <w:rFonts w:hint="eastAsia"/>
        </w:rPr>
        <w:t>（4）学历、学位证书原件及复印件各1份（2025年毕业生提供《毕业生就业推荐表》原件及复印件1份、学信网在线学籍证明1份）</w:t>
      </w:r>
      <w:r>
        <w:rPr>
          <w:rFonts w:hint="eastAsia" w:ascii="仿宋_GB2312"/>
        </w:rPr>
        <w:t>。</w:t>
      </w:r>
    </w:p>
    <w:p>
      <w:pPr>
        <w:spacing w:line="560" w:lineRule="exact"/>
        <w:ind w:firstLine="640" w:firstLineChars="200"/>
        <w:rPr>
          <w:rFonts w:ascii="仿宋_GB2312"/>
        </w:rPr>
      </w:pPr>
      <w:r>
        <w:rPr>
          <w:rFonts w:hint="eastAsia" w:ascii="楷体_GB2312" w:eastAsia="楷体_GB2312"/>
        </w:rPr>
        <w:t>（三）网络报名</w:t>
      </w:r>
    </w:p>
    <w:p>
      <w:pPr>
        <w:spacing w:line="560" w:lineRule="exact"/>
        <w:ind w:firstLine="640" w:firstLineChars="200"/>
        <w:rPr>
          <w:rFonts w:ascii="仿宋_GB2312"/>
        </w:rPr>
      </w:pPr>
      <w:r>
        <w:rPr>
          <w:rFonts w:hint="eastAsia" w:ascii="仿宋_GB2312"/>
        </w:rPr>
        <w:t xml:space="preserve">报名时间：2025年3月26日9:00—4月1日17:00。  </w:t>
      </w:r>
    </w:p>
    <w:p>
      <w:pPr>
        <w:spacing w:line="560" w:lineRule="exact"/>
        <w:ind w:firstLine="640" w:firstLineChars="200"/>
        <w:rPr>
          <w:rFonts w:ascii="仿宋_GB2312"/>
        </w:rPr>
      </w:pPr>
      <w:r>
        <w:rPr>
          <w:rFonts w:hint="eastAsia" w:ascii="仿宋_GB2312"/>
        </w:rPr>
        <w:t>应聘人员将填写好的《2025年成都市双流区考核招聘卫生专业技术人才报名表》word文档和有效居民身份证、学历、学位证书（2025年毕业生提供《毕业生就业推荐表》、学信网在线学籍证明）的PDF文档投递到招聘单位邮箱，由招聘单位和成都市双流区卫生健康局对应聘人员进行资格初审。</w:t>
      </w:r>
    </w:p>
    <w:p>
      <w:pPr>
        <w:spacing w:line="560" w:lineRule="exact"/>
        <w:ind w:firstLine="640" w:firstLineChars="200"/>
        <w:rPr>
          <w:rFonts w:ascii="仿宋_GB2312"/>
        </w:rPr>
      </w:pPr>
      <w:r>
        <w:rPr>
          <w:rFonts w:hint="eastAsia" w:ascii="仿宋_GB2312"/>
        </w:rPr>
        <w:t>成都市双流区第一人民医院（四川大学华西空港医院）：1242456530</w:t>
      </w:r>
      <w:r>
        <w:t>@qq.com</w:t>
      </w:r>
      <w:r>
        <w:rPr>
          <w:rFonts w:hint="eastAsia" w:ascii="仿宋_GB2312"/>
        </w:rPr>
        <w:t xml:space="preserve"> </w:t>
      </w:r>
      <w:r>
        <w:fldChar w:fldCharType="begin"/>
      </w:r>
      <w:r>
        <w:instrText xml:space="preserve"> HYPERLINK "mailto:%201242456530@qq.com" </w:instrText>
      </w:r>
      <w:r>
        <w:fldChar w:fldCharType="separate"/>
      </w:r>
      <w:r>
        <w:fldChar w:fldCharType="end"/>
      </w:r>
    </w:p>
    <w:p>
      <w:pPr>
        <w:spacing w:line="560" w:lineRule="exact"/>
        <w:ind w:firstLine="640" w:firstLineChars="200"/>
        <w:rPr>
          <w:rFonts w:ascii="仿宋_GB2312"/>
        </w:rPr>
      </w:pPr>
      <w:r>
        <w:rPr>
          <w:rFonts w:hint="eastAsia" w:ascii="仿宋_GB2312"/>
        </w:rPr>
        <w:t>成都市双流区中医医院：</w:t>
      </w:r>
      <w:r>
        <w:fldChar w:fldCharType="begin"/>
      </w:r>
      <w:r>
        <w:instrText xml:space="preserve"> HYPERLINK "mailto:583570042@qq.com" </w:instrText>
      </w:r>
      <w:r>
        <w:fldChar w:fldCharType="separate"/>
      </w:r>
      <w:r>
        <w:rPr>
          <w:rFonts w:hint="eastAsia" w:ascii="仿宋_GB2312"/>
        </w:rPr>
        <w:t>903190260</w:t>
      </w:r>
      <w:r>
        <w:t>@</w:t>
      </w:r>
      <w:r>
        <w:rPr>
          <w:rFonts w:hint="eastAsia"/>
        </w:rPr>
        <w:t>qq.com</w:t>
      </w:r>
      <w:r>
        <w:rPr>
          <w:rFonts w:hint="eastAsia"/>
        </w:rPr>
        <w:fldChar w:fldCharType="end"/>
      </w:r>
    </w:p>
    <w:p>
      <w:pPr>
        <w:spacing w:line="560" w:lineRule="exact"/>
        <w:ind w:firstLine="640" w:firstLineChars="200"/>
        <w:rPr>
          <w:rFonts w:ascii="仿宋_GB2312"/>
        </w:rPr>
      </w:pPr>
      <w:r>
        <w:rPr>
          <w:rFonts w:hint="eastAsia" w:ascii="仿宋_GB2312"/>
        </w:rPr>
        <w:t>成都市双流区妇幼保健院：</w:t>
      </w:r>
      <w:r>
        <w:fldChar w:fldCharType="begin"/>
      </w:r>
      <w:r>
        <w:instrText xml:space="preserve"> HYPERLINK "mailto:1006362800@qq.com" </w:instrText>
      </w:r>
      <w:r>
        <w:fldChar w:fldCharType="separate"/>
      </w:r>
      <w:r>
        <w:rPr>
          <w:rFonts w:hint="eastAsia" w:ascii="仿宋_GB2312"/>
        </w:rPr>
        <w:t>1006362800</w:t>
      </w:r>
      <w:r>
        <w:t>@</w:t>
      </w:r>
      <w:r>
        <w:rPr>
          <w:rFonts w:hint="eastAsia"/>
        </w:rPr>
        <w:t>qq.com</w:t>
      </w:r>
      <w:r>
        <w:rPr>
          <w:rFonts w:hint="eastAsia"/>
        </w:rPr>
        <w:fldChar w:fldCharType="end"/>
      </w:r>
    </w:p>
    <w:p>
      <w:pPr>
        <w:spacing w:line="560" w:lineRule="exact"/>
        <w:ind w:firstLine="640" w:firstLineChars="200"/>
        <w:rPr>
          <w:rFonts w:hint="eastAsia" w:ascii="仿宋_GB2312"/>
        </w:rPr>
      </w:pPr>
      <w:r>
        <w:rPr>
          <w:rFonts w:hint="eastAsia" w:ascii="仿宋_GB2312"/>
        </w:rPr>
        <w:t>应聘人员按照公布的招聘岗位、应聘资格条件及要求报名。应聘人员本人的有效毕业证、学位证及其所载学历和专业名称，应与招聘单位岗位资格条件要求完全相符。资格审查工作将贯穿招聘工作全过程，在任何时候、任何环节发现应聘人员有不符合报考资格条件、弄虚作假、违反回避制度等，取消考核、聘用资格，所产生的后果由应聘人员本人承担。</w:t>
      </w:r>
    </w:p>
    <w:p>
      <w:pPr>
        <w:spacing w:line="560" w:lineRule="exact"/>
        <w:ind w:firstLine="640" w:firstLineChars="200"/>
        <w:rPr>
          <w:rFonts w:hint="eastAsia" w:ascii="仿宋_GB2312"/>
          <w:bCs/>
        </w:rPr>
      </w:pPr>
      <w:r>
        <w:rPr>
          <w:rFonts w:hint="eastAsia" w:ascii="仿宋_GB2312"/>
          <w:kern w:val="0"/>
        </w:rPr>
        <w:t>报名人数与岗位拟招聘人数之比不得低于3:1，</w:t>
      </w:r>
      <w:r>
        <w:rPr>
          <w:rFonts w:hint="eastAsia" w:ascii="仿宋_GB2312"/>
        </w:rPr>
        <w:t>达不到上述比例的，</w:t>
      </w:r>
      <w:r>
        <w:rPr>
          <w:rFonts w:hint="eastAsia" w:ascii="仿宋_GB2312"/>
          <w:kern w:val="0"/>
        </w:rPr>
        <w:t>根据应聘人员意愿调整到报考条件相同的其他岗位，调整后仍达不到开考比例的，相应调减该岗位的招聘人数直至取消。</w:t>
      </w:r>
      <w:r>
        <w:rPr>
          <w:rFonts w:hint="eastAsia" w:ascii="仿宋_GB2312"/>
          <w:bCs/>
        </w:rPr>
        <w:t>调减或取消的情况，</w:t>
      </w:r>
      <w:r>
        <w:rPr>
          <w:rFonts w:hint="eastAsia" w:ascii="仿宋_GB2312"/>
        </w:rPr>
        <w:t>由成都市双流区卫生健康局于</w:t>
      </w:r>
      <w:r>
        <w:rPr>
          <w:rFonts w:hint="eastAsia" w:ascii="仿宋_GB2312"/>
          <w:bCs/>
        </w:rPr>
        <w:t>4月8日前在成都市双流区人民政府官网（http://www.shuangliu.gov.cn）“政务公开”—“人事信息”—“招考录用”栏（下同）公布。</w:t>
      </w:r>
    </w:p>
    <w:p>
      <w:pPr>
        <w:spacing w:line="560" w:lineRule="exact"/>
        <w:ind w:firstLine="640" w:firstLineChars="200"/>
        <w:rPr>
          <w:rFonts w:eastAsia="黑体"/>
        </w:rPr>
      </w:pPr>
      <w:r>
        <w:rPr>
          <w:rFonts w:hint="eastAsia" w:eastAsia="黑体"/>
        </w:rPr>
        <w:t>二、原件校验</w:t>
      </w:r>
    </w:p>
    <w:p>
      <w:pPr>
        <w:pStyle w:val="3"/>
        <w:spacing w:line="560" w:lineRule="exact"/>
        <w:ind w:firstLine="640" w:firstLineChars="200"/>
        <w:rPr>
          <w:rFonts w:hint="eastAsia" w:ascii="仿宋_GB2312" w:eastAsia="仿宋_GB2312"/>
          <w:kern w:val="0"/>
        </w:rPr>
      </w:pPr>
      <w:r>
        <w:rPr>
          <w:rFonts w:hint="eastAsia" w:ascii="仿宋_GB2312" w:eastAsia="仿宋_GB2312"/>
          <w:kern w:val="0"/>
        </w:rPr>
        <w:t>原件校验在成都市双流区进行，暂定2025年4月。具体时间、地点</w:t>
      </w:r>
      <w:r>
        <w:rPr>
          <w:rFonts w:hint="eastAsia" w:ascii="仿宋_GB2312" w:eastAsia="仿宋_GB2312"/>
          <w:kern w:val="0"/>
          <w:lang w:eastAsia="zh-CN"/>
        </w:rPr>
        <w:t>及要求将</w:t>
      </w:r>
      <w:r>
        <w:rPr>
          <w:rFonts w:hint="eastAsia" w:ascii="仿宋_GB2312" w:eastAsia="仿宋_GB2312"/>
          <w:kern w:val="0"/>
        </w:rPr>
        <w:t>在成都市双流区人民政府官网公布，请应聘人员注意查阅。通过原件校验的应聘人员发放《考核通知书》。</w:t>
      </w:r>
    </w:p>
    <w:p>
      <w:pPr>
        <w:pStyle w:val="3"/>
        <w:spacing w:line="560" w:lineRule="exact"/>
        <w:ind w:firstLine="640" w:firstLineChars="200"/>
        <w:rPr>
          <w:rFonts w:eastAsia="黑体"/>
        </w:rPr>
      </w:pPr>
      <w:r>
        <w:rPr>
          <w:rFonts w:hint="eastAsia" w:eastAsia="黑体"/>
        </w:rPr>
        <w:t>三</w:t>
      </w:r>
      <w:r>
        <w:rPr>
          <w:rFonts w:eastAsia="黑体"/>
        </w:rPr>
        <w:t>、</w:t>
      </w:r>
      <w:r>
        <w:rPr>
          <w:rFonts w:hint="eastAsia" w:eastAsia="黑体"/>
        </w:rPr>
        <w:t>考核</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（一）时间与地点</w:t>
      </w:r>
    </w:p>
    <w:p>
      <w:pPr>
        <w:spacing w:line="560" w:lineRule="exact"/>
        <w:ind w:firstLine="640" w:firstLineChars="200"/>
        <w:rPr>
          <w:rFonts w:hint="eastAsia" w:ascii="仿宋_GB2312"/>
          <w:kern w:val="0"/>
        </w:rPr>
      </w:pPr>
      <w:r>
        <w:rPr>
          <w:rFonts w:hint="eastAsia" w:ascii="仿宋_GB2312"/>
          <w:kern w:val="0"/>
        </w:rPr>
        <w:t>具体时间、地点以《考核通知书》为准。</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（二）方式与内容</w:t>
      </w:r>
    </w:p>
    <w:p>
      <w:pPr>
        <w:spacing w:line="500" w:lineRule="exact"/>
        <w:ind w:firstLine="640" w:firstLineChars="200"/>
        <w:rPr>
          <w:rFonts w:hint="eastAsia" w:ascii="仿宋_GB2312"/>
          <w:kern w:val="0"/>
        </w:rPr>
      </w:pPr>
      <w:r>
        <w:rPr>
          <w:rFonts w:hint="eastAsia" w:ascii="仿宋_GB2312"/>
          <w:kern w:val="0"/>
        </w:rPr>
        <w:t>1.方式：结构化面试。</w:t>
      </w:r>
    </w:p>
    <w:p>
      <w:pPr>
        <w:spacing w:line="500" w:lineRule="exact"/>
        <w:ind w:firstLine="640" w:firstLineChars="200"/>
        <w:rPr>
          <w:rFonts w:hint="eastAsia" w:ascii="仿宋_GB2312"/>
          <w:kern w:val="0"/>
        </w:rPr>
      </w:pPr>
      <w:r>
        <w:rPr>
          <w:rFonts w:hint="eastAsia" w:ascii="仿宋_GB2312"/>
          <w:kern w:val="0"/>
        </w:rPr>
        <w:t>2.内容：主要考核与招聘岗位相关的专业知识。</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（三）成绩计算</w:t>
      </w:r>
    </w:p>
    <w:p>
      <w:pPr>
        <w:pStyle w:val="8"/>
        <w:spacing w:before="0" w:beforeAutospacing="0" w:after="0" w:afterAutospacing="0"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考核满分100分，合格分数线为75分，考核成绩低于该分数线，不得进入下一环节。如因考核入围考生放弃或缺考出现空缺而造成实际参加考核人数与岗位拟招聘人数之比低于3:1，考核正常进行。</w:t>
      </w:r>
    </w:p>
    <w:p>
      <w:pPr>
        <w:spacing w:line="560" w:lineRule="exact"/>
        <w:ind w:firstLine="640" w:firstLineChars="200"/>
        <w:rPr>
          <w:rFonts w:hint="eastAsia" w:ascii="楷体_GB2312" w:hAnsi="楷体_GB2312" w:eastAsia="楷体_GB2312" w:cs="楷体_GB2312"/>
        </w:rPr>
      </w:pPr>
      <w:bookmarkStart w:id="0" w:name="_GoBack"/>
      <w:r>
        <w:rPr>
          <w:rFonts w:hint="eastAsia" w:ascii="楷体_GB2312" w:hAnsi="楷体_GB2312" w:eastAsia="楷体_GB2312" w:cs="楷体_GB2312"/>
        </w:rPr>
        <w:t>（四）成绩公布</w:t>
      </w:r>
    </w:p>
    <w:bookmarkEnd w:id="0"/>
    <w:p>
      <w:pPr>
        <w:tabs>
          <w:tab w:val="left" w:pos="0"/>
        </w:tabs>
        <w:spacing w:line="560" w:lineRule="exact"/>
        <w:ind w:firstLine="640" w:firstLineChars="200"/>
        <w:rPr>
          <w:rFonts w:ascii="仿宋_GB2312"/>
          <w:kern w:val="0"/>
        </w:rPr>
      </w:pPr>
      <w:r>
        <w:rPr>
          <w:rFonts w:hint="eastAsia" w:ascii="仿宋_GB2312"/>
          <w:kern w:val="0"/>
        </w:rPr>
        <w:t>考核成绩将于考核后3个工作日内在</w:t>
      </w:r>
      <w:r>
        <w:rPr>
          <w:rFonts w:hint="eastAsia" w:ascii="仿宋_GB2312"/>
        </w:rPr>
        <w:t>成都市双流区人民政府官网</w:t>
      </w:r>
      <w:r>
        <w:rPr>
          <w:rFonts w:hint="eastAsia" w:ascii="仿宋_GB2312"/>
          <w:kern w:val="0"/>
        </w:rPr>
        <w:t>公布。各招聘岗位在达到考核合格分数线的人员中按考核成绩由高分到低分的顺序依次等额确定体检人选。考核成绩相同的，则加试一场结构化面试，以加试成绩高者优先。</w:t>
      </w:r>
    </w:p>
    <w:tbl>
      <w:tblPr>
        <w:tblStyle w:val="10"/>
        <w:tblpPr w:leftFromText="180" w:rightFromText="180" w:vertAnchor="page" w:horzAnchor="margin" w:tblpY="1921"/>
        <w:tblW w:w="9322" w:type="dxa"/>
        <w:tblInd w:w="0" w:type="dxa"/>
        <w:tblLayout w:type="fixed"/>
        <w:tblCellMar>
          <w:top w:w="0" w:type="dxa"/>
          <w:left w:w="108" w:type="dxa"/>
          <w:bottom w:w="0" w:type="dxa"/>
          <w:right w:w="108" w:type="dxa"/>
        </w:tblCellMar>
      </w:tblPr>
      <w:tblGrid>
        <w:gridCol w:w="709"/>
        <w:gridCol w:w="101"/>
        <w:gridCol w:w="7"/>
        <w:gridCol w:w="284"/>
        <w:gridCol w:w="283"/>
        <w:gridCol w:w="566"/>
        <w:gridCol w:w="885"/>
        <w:gridCol w:w="959"/>
        <w:gridCol w:w="1984"/>
        <w:gridCol w:w="284"/>
        <w:gridCol w:w="850"/>
        <w:gridCol w:w="571"/>
        <w:gridCol w:w="1839"/>
      </w:tblGrid>
      <w:tr>
        <w:tblPrEx>
          <w:tblLayout w:type="fixed"/>
          <w:tblCellMar>
            <w:top w:w="0" w:type="dxa"/>
            <w:left w:w="108" w:type="dxa"/>
            <w:bottom w:w="0" w:type="dxa"/>
            <w:right w:w="108" w:type="dxa"/>
          </w:tblCellMar>
        </w:tblPrEx>
        <w:trPr>
          <w:trHeight w:val="810" w:hRule="atLeast"/>
        </w:trPr>
        <w:tc>
          <w:tcPr>
            <w:tcW w:w="9322" w:type="dxa"/>
            <w:gridSpan w:val="13"/>
            <w:tcBorders>
              <w:top w:val="nil"/>
              <w:left w:val="nil"/>
              <w:bottom w:val="nil"/>
              <w:right w:val="nil"/>
            </w:tcBorders>
            <w:vAlign w:val="center"/>
          </w:tcPr>
          <w:p>
            <w:pPr>
              <w:widowControl/>
              <w:spacing w:line="500" w:lineRule="exact"/>
              <w:jc w:val="left"/>
              <w:rPr>
                <w:rFonts w:ascii="黑体" w:hAnsi="黑体" w:eastAsia="黑体"/>
                <w:kern w:val="0"/>
              </w:rPr>
            </w:pPr>
            <w:r>
              <w:rPr>
                <w:rFonts w:hint="eastAsia" w:ascii="黑体" w:hAnsi="黑体" w:eastAsia="黑体"/>
                <w:kern w:val="0"/>
              </w:rPr>
              <w:t>附</w:t>
            </w:r>
          </w:p>
          <w:p>
            <w:pPr>
              <w:widowControl/>
              <w:spacing w:line="5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2025年成都市双流区考核招聘</w:t>
            </w:r>
          </w:p>
          <w:p>
            <w:pPr>
              <w:widowControl/>
              <w:spacing w:line="500" w:lineRule="exact"/>
              <w:jc w:val="center"/>
              <w:rPr>
                <w:rFonts w:eastAsia="方正小标宋_GBK"/>
                <w:kern w:val="0"/>
                <w:sz w:val="44"/>
                <w:szCs w:val="44"/>
              </w:rPr>
            </w:pPr>
            <w:r>
              <w:rPr>
                <w:rFonts w:hint="eastAsia" w:ascii="方正小标宋简体" w:eastAsia="方正小标宋简体"/>
                <w:kern w:val="0"/>
                <w:sz w:val="44"/>
                <w:szCs w:val="44"/>
              </w:rPr>
              <w:t>卫生专业技术人才报名表</w:t>
            </w:r>
          </w:p>
        </w:tc>
      </w:tr>
      <w:tr>
        <w:tblPrEx>
          <w:tblLayout w:type="fixed"/>
          <w:tblCellMar>
            <w:top w:w="0" w:type="dxa"/>
            <w:left w:w="108" w:type="dxa"/>
            <w:bottom w:w="0" w:type="dxa"/>
            <w:right w:w="108" w:type="dxa"/>
          </w:tblCellMar>
        </w:tblPrEx>
        <w:trPr>
          <w:trHeight w:val="491" w:hRule="atLeast"/>
        </w:trPr>
        <w:tc>
          <w:tcPr>
            <w:tcW w:w="8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姓名</w:t>
            </w:r>
          </w:p>
        </w:tc>
        <w:tc>
          <w:tcPr>
            <w:tcW w:w="1133" w:type="dxa"/>
            <w:gridSpan w:val="3"/>
            <w:tcBorders>
              <w:top w:val="single" w:color="auto" w:sz="4" w:space="0"/>
              <w:left w:val="nil"/>
              <w:bottom w:val="single" w:color="auto" w:sz="4" w:space="0"/>
              <w:right w:val="single" w:color="auto" w:sz="4" w:space="0"/>
            </w:tcBorders>
            <w:vAlign w:val="center"/>
          </w:tcPr>
          <w:p>
            <w:pPr>
              <w:widowControl/>
              <w:rPr>
                <w:kern w:val="0"/>
                <w:sz w:val="28"/>
                <w:szCs w:val="28"/>
              </w:rPr>
            </w:pPr>
            <w:r>
              <w:rPr>
                <w:kern w:val="0"/>
                <w:sz w:val="28"/>
                <w:szCs w:val="28"/>
              </w:rPr>
              <w:t>　</w:t>
            </w:r>
          </w:p>
        </w:tc>
        <w:tc>
          <w:tcPr>
            <w:tcW w:w="885" w:type="dxa"/>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性别</w:t>
            </w:r>
          </w:p>
        </w:tc>
        <w:tc>
          <w:tcPr>
            <w:tcW w:w="959" w:type="dxa"/>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　</w:t>
            </w:r>
          </w:p>
        </w:tc>
        <w:tc>
          <w:tcPr>
            <w:tcW w:w="1984" w:type="dxa"/>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出生日期</w:t>
            </w:r>
          </w:p>
        </w:tc>
        <w:tc>
          <w:tcPr>
            <w:tcW w:w="1705" w:type="dxa"/>
            <w:gridSpan w:val="3"/>
            <w:tcBorders>
              <w:top w:val="single" w:color="auto" w:sz="4" w:space="0"/>
              <w:left w:val="nil"/>
              <w:bottom w:val="single" w:color="auto" w:sz="4" w:space="0"/>
              <w:right w:val="single" w:color="auto" w:sz="4" w:space="0"/>
            </w:tcBorders>
            <w:vAlign w:val="center"/>
          </w:tcPr>
          <w:p>
            <w:pPr>
              <w:widowControl/>
              <w:rPr>
                <w:kern w:val="0"/>
                <w:sz w:val="28"/>
                <w:szCs w:val="28"/>
              </w:rPr>
            </w:pPr>
            <w:r>
              <w:rPr>
                <w:kern w:val="0"/>
                <w:sz w:val="28"/>
                <w:szCs w:val="28"/>
              </w:rPr>
              <w:t>　</w:t>
            </w:r>
          </w:p>
        </w:tc>
        <w:tc>
          <w:tcPr>
            <w:tcW w:w="1839" w:type="dxa"/>
            <w:vMerge w:val="restart"/>
            <w:tcBorders>
              <w:top w:val="single" w:color="auto" w:sz="4" w:space="0"/>
              <w:left w:val="nil"/>
              <w:right w:val="single" w:color="000000" w:sz="4" w:space="0"/>
            </w:tcBorders>
            <w:vAlign w:val="center"/>
          </w:tcPr>
          <w:p>
            <w:pPr>
              <w:widowControl/>
              <w:jc w:val="center"/>
              <w:rPr>
                <w:kern w:val="0"/>
                <w:sz w:val="28"/>
                <w:szCs w:val="28"/>
              </w:rPr>
            </w:pPr>
            <w:r>
              <w:rPr>
                <w:kern w:val="0"/>
                <w:sz w:val="28"/>
                <w:szCs w:val="28"/>
              </w:rPr>
              <w:t>照片</w:t>
            </w:r>
          </w:p>
        </w:tc>
      </w:tr>
      <w:tr>
        <w:tblPrEx>
          <w:tblLayout w:type="fixed"/>
          <w:tblCellMar>
            <w:top w:w="0" w:type="dxa"/>
            <w:left w:w="108" w:type="dxa"/>
            <w:bottom w:w="0" w:type="dxa"/>
            <w:right w:w="108" w:type="dxa"/>
          </w:tblCellMar>
        </w:tblPrEx>
        <w:trPr>
          <w:trHeight w:val="571" w:hRule="atLeast"/>
        </w:trPr>
        <w:tc>
          <w:tcPr>
            <w:tcW w:w="817" w:type="dxa"/>
            <w:gridSpan w:val="3"/>
            <w:tcBorders>
              <w:top w:val="nil"/>
              <w:left w:val="single" w:color="auto" w:sz="4" w:space="0"/>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籍贯</w:t>
            </w:r>
          </w:p>
        </w:tc>
        <w:tc>
          <w:tcPr>
            <w:tcW w:w="1133" w:type="dxa"/>
            <w:gridSpan w:val="3"/>
            <w:tcBorders>
              <w:top w:val="nil"/>
              <w:left w:val="nil"/>
              <w:bottom w:val="single" w:color="auto" w:sz="4" w:space="0"/>
              <w:right w:val="single" w:color="auto" w:sz="4" w:space="0"/>
            </w:tcBorders>
            <w:vAlign w:val="center"/>
          </w:tcPr>
          <w:p>
            <w:pPr>
              <w:widowControl/>
              <w:rPr>
                <w:kern w:val="0"/>
                <w:sz w:val="28"/>
                <w:szCs w:val="28"/>
              </w:rPr>
            </w:pPr>
            <w:r>
              <w:rPr>
                <w:kern w:val="0"/>
                <w:sz w:val="28"/>
                <w:szCs w:val="28"/>
              </w:rPr>
              <w:t>　</w:t>
            </w:r>
          </w:p>
        </w:tc>
        <w:tc>
          <w:tcPr>
            <w:tcW w:w="885" w:type="dxa"/>
            <w:tcBorders>
              <w:top w:val="nil"/>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学位</w:t>
            </w:r>
          </w:p>
        </w:tc>
        <w:tc>
          <w:tcPr>
            <w:tcW w:w="959" w:type="dxa"/>
            <w:tcBorders>
              <w:top w:val="nil"/>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　</w:t>
            </w:r>
          </w:p>
        </w:tc>
        <w:tc>
          <w:tcPr>
            <w:tcW w:w="1984" w:type="dxa"/>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参加工作时间</w:t>
            </w:r>
          </w:p>
        </w:tc>
        <w:tc>
          <w:tcPr>
            <w:tcW w:w="1705" w:type="dxa"/>
            <w:gridSpan w:val="3"/>
            <w:tcBorders>
              <w:top w:val="single" w:color="auto" w:sz="4" w:space="0"/>
              <w:left w:val="nil"/>
              <w:bottom w:val="single" w:color="auto" w:sz="4" w:space="0"/>
              <w:right w:val="single" w:color="auto" w:sz="4" w:space="0"/>
            </w:tcBorders>
            <w:vAlign w:val="center"/>
          </w:tcPr>
          <w:p>
            <w:pPr>
              <w:widowControl/>
              <w:rPr>
                <w:kern w:val="0"/>
                <w:sz w:val="28"/>
                <w:szCs w:val="28"/>
              </w:rPr>
            </w:pPr>
          </w:p>
        </w:tc>
        <w:tc>
          <w:tcPr>
            <w:tcW w:w="1839" w:type="dxa"/>
            <w:vMerge w:val="continue"/>
            <w:tcBorders>
              <w:left w:val="nil"/>
              <w:right w:val="single" w:color="000000" w:sz="4" w:space="0"/>
            </w:tcBorders>
            <w:vAlign w:val="center"/>
          </w:tcPr>
          <w:p>
            <w:pPr>
              <w:widowControl/>
              <w:jc w:val="center"/>
              <w:rPr>
                <w:kern w:val="0"/>
                <w:sz w:val="28"/>
                <w:szCs w:val="28"/>
              </w:rPr>
            </w:pPr>
          </w:p>
        </w:tc>
      </w:tr>
      <w:tr>
        <w:tblPrEx>
          <w:tblLayout w:type="fixed"/>
          <w:tblCellMar>
            <w:top w:w="0" w:type="dxa"/>
            <w:left w:w="108" w:type="dxa"/>
            <w:bottom w:w="0" w:type="dxa"/>
            <w:right w:w="108" w:type="dxa"/>
          </w:tblCellMar>
        </w:tblPrEx>
        <w:trPr>
          <w:trHeight w:val="571" w:hRule="atLeast"/>
        </w:trPr>
        <w:tc>
          <w:tcPr>
            <w:tcW w:w="810" w:type="dxa"/>
            <w:gridSpan w:val="2"/>
            <w:tcBorders>
              <w:top w:val="nil"/>
              <w:left w:val="single" w:color="auto" w:sz="4" w:space="0"/>
              <w:bottom w:val="single" w:color="auto" w:sz="4" w:space="0"/>
              <w:right w:val="single" w:color="auto" w:sz="4" w:space="0"/>
            </w:tcBorders>
            <w:vAlign w:val="center"/>
          </w:tcPr>
          <w:p>
            <w:pPr>
              <w:widowControl/>
              <w:spacing w:line="360" w:lineRule="exact"/>
              <w:rPr>
                <w:kern w:val="0"/>
                <w:sz w:val="28"/>
                <w:szCs w:val="28"/>
              </w:rPr>
            </w:pPr>
            <w:r>
              <w:rPr>
                <w:rFonts w:hAnsi="宋体"/>
                <w:kern w:val="0"/>
                <w:sz w:val="28"/>
                <w:szCs w:val="28"/>
              </w:rPr>
              <w:t>职称</w:t>
            </w:r>
          </w:p>
        </w:tc>
        <w:tc>
          <w:tcPr>
            <w:tcW w:w="1140" w:type="dxa"/>
            <w:gridSpan w:val="4"/>
            <w:tcBorders>
              <w:top w:val="nil"/>
              <w:left w:val="single" w:color="auto" w:sz="4" w:space="0"/>
              <w:bottom w:val="single" w:color="auto" w:sz="4" w:space="0"/>
              <w:right w:val="single" w:color="auto" w:sz="4" w:space="0"/>
            </w:tcBorders>
            <w:vAlign w:val="center"/>
          </w:tcPr>
          <w:p>
            <w:pPr>
              <w:widowControl/>
              <w:spacing w:line="360" w:lineRule="exact"/>
              <w:rPr>
                <w:kern w:val="0"/>
                <w:sz w:val="28"/>
                <w:szCs w:val="28"/>
              </w:rPr>
            </w:pPr>
          </w:p>
        </w:tc>
        <w:tc>
          <w:tcPr>
            <w:tcW w:w="1844" w:type="dxa"/>
            <w:gridSpan w:val="2"/>
            <w:tcBorders>
              <w:top w:val="nil"/>
              <w:left w:val="single" w:color="auto" w:sz="4" w:space="0"/>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身份证号码</w:t>
            </w:r>
          </w:p>
        </w:tc>
        <w:tc>
          <w:tcPr>
            <w:tcW w:w="3689" w:type="dxa"/>
            <w:gridSpan w:val="4"/>
            <w:tcBorders>
              <w:top w:val="single" w:color="auto" w:sz="4" w:space="0"/>
              <w:left w:val="nil"/>
              <w:bottom w:val="single" w:color="auto" w:sz="4" w:space="0"/>
              <w:right w:val="single" w:color="auto" w:sz="4" w:space="0"/>
            </w:tcBorders>
            <w:vAlign w:val="center"/>
          </w:tcPr>
          <w:p>
            <w:pPr>
              <w:widowControl/>
              <w:jc w:val="center"/>
              <w:rPr>
                <w:kern w:val="0"/>
                <w:sz w:val="28"/>
                <w:szCs w:val="28"/>
              </w:rPr>
            </w:pPr>
          </w:p>
        </w:tc>
        <w:tc>
          <w:tcPr>
            <w:tcW w:w="1839" w:type="dxa"/>
            <w:vMerge w:val="continue"/>
            <w:tcBorders>
              <w:left w:val="nil"/>
              <w:right w:val="single" w:color="000000" w:sz="4" w:space="0"/>
            </w:tcBorders>
            <w:vAlign w:val="center"/>
          </w:tcPr>
          <w:p>
            <w:pPr>
              <w:widowControl/>
              <w:jc w:val="center"/>
              <w:rPr>
                <w:kern w:val="0"/>
                <w:sz w:val="28"/>
                <w:szCs w:val="28"/>
              </w:rPr>
            </w:pPr>
          </w:p>
        </w:tc>
      </w:tr>
      <w:tr>
        <w:tblPrEx>
          <w:tblLayout w:type="fixed"/>
          <w:tblCellMar>
            <w:top w:w="0" w:type="dxa"/>
            <w:left w:w="108" w:type="dxa"/>
            <w:bottom w:w="0" w:type="dxa"/>
            <w:right w:w="108" w:type="dxa"/>
          </w:tblCellMar>
        </w:tblPrEx>
        <w:trPr>
          <w:trHeight w:val="857" w:hRule="atLeast"/>
        </w:trPr>
        <w:tc>
          <w:tcPr>
            <w:tcW w:w="1384" w:type="dxa"/>
            <w:gridSpan w:val="5"/>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8"/>
                <w:szCs w:val="28"/>
              </w:rPr>
            </w:pPr>
            <w:r>
              <w:rPr>
                <w:rFonts w:hAnsi="宋体"/>
                <w:kern w:val="0"/>
                <w:sz w:val="28"/>
                <w:szCs w:val="28"/>
              </w:rPr>
              <w:t>现工作单</w:t>
            </w:r>
          </w:p>
          <w:p>
            <w:pPr>
              <w:widowControl/>
              <w:spacing w:line="360" w:lineRule="exact"/>
              <w:jc w:val="center"/>
              <w:rPr>
                <w:kern w:val="0"/>
                <w:sz w:val="28"/>
                <w:szCs w:val="28"/>
              </w:rPr>
            </w:pPr>
            <w:r>
              <w:rPr>
                <w:rFonts w:hAnsi="宋体"/>
                <w:kern w:val="0"/>
                <w:sz w:val="28"/>
                <w:szCs w:val="28"/>
              </w:rPr>
              <w:t>位及职务</w:t>
            </w:r>
          </w:p>
        </w:tc>
        <w:tc>
          <w:tcPr>
            <w:tcW w:w="4394" w:type="dxa"/>
            <w:gridSpan w:val="4"/>
            <w:tcBorders>
              <w:top w:val="nil"/>
              <w:left w:val="single" w:color="auto" w:sz="4" w:space="0"/>
              <w:bottom w:val="single" w:color="auto" w:sz="4" w:space="0"/>
              <w:right w:val="single" w:color="auto" w:sz="4" w:space="0"/>
            </w:tcBorders>
            <w:vAlign w:val="center"/>
          </w:tcPr>
          <w:p>
            <w:pPr>
              <w:widowControl/>
              <w:jc w:val="left"/>
              <w:rPr>
                <w:kern w:val="0"/>
                <w:sz w:val="28"/>
                <w:szCs w:val="28"/>
              </w:rPr>
            </w:pPr>
          </w:p>
          <w:p>
            <w:pPr>
              <w:widowControl/>
              <w:spacing w:line="360" w:lineRule="exact"/>
              <w:jc w:val="center"/>
              <w:rPr>
                <w:kern w:val="0"/>
                <w:sz w:val="28"/>
                <w:szCs w:val="28"/>
              </w:rPr>
            </w:pPr>
            <w:r>
              <w:rPr>
                <w:rFonts w:hAnsi="宋体"/>
                <w:kern w:val="0"/>
                <w:sz w:val="28"/>
                <w:szCs w:val="28"/>
              </w:rPr>
              <w:t>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8"/>
                <w:szCs w:val="28"/>
              </w:rPr>
            </w:pPr>
            <w:r>
              <w:rPr>
                <w:rFonts w:hAnsi="宋体"/>
                <w:kern w:val="0"/>
                <w:sz w:val="28"/>
                <w:szCs w:val="28"/>
              </w:rPr>
              <w:t>是否编制人员</w:t>
            </w:r>
          </w:p>
        </w:tc>
        <w:tc>
          <w:tcPr>
            <w:tcW w:w="571" w:type="dxa"/>
            <w:tcBorders>
              <w:top w:val="single" w:color="auto" w:sz="4" w:space="0"/>
              <w:left w:val="single" w:color="auto" w:sz="4" w:space="0"/>
              <w:bottom w:val="single" w:color="auto" w:sz="4" w:space="0"/>
              <w:right w:val="single" w:color="auto" w:sz="4" w:space="0"/>
            </w:tcBorders>
            <w:vAlign w:val="center"/>
          </w:tcPr>
          <w:p>
            <w:pPr>
              <w:rPr>
                <w:kern w:val="0"/>
                <w:sz w:val="28"/>
                <w:szCs w:val="28"/>
              </w:rPr>
            </w:pPr>
            <w:r>
              <w:rPr>
                <w:kern w:val="0"/>
                <w:sz w:val="28"/>
                <w:szCs w:val="28"/>
              </w:rPr>
              <w:t>　</w:t>
            </w:r>
          </w:p>
        </w:tc>
        <w:tc>
          <w:tcPr>
            <w:tcW w:w="1839" w:type="dxa"/>
            <w:vMerge w:val="continue"/>
            <w:tcBorders>
              <w:left w:val="single" w:color="auto" w:sz="4" w:space="0"/>
              <w:bottom w:val="single" w:color="auto" w:sz="4" w:space="0"/>
              <w:right w:val="single" w:color="000000" w:sz="4" w:space="0"/>
            </w:tcBorders>
            <w:vAlign w:val="center"/>
          </w:tcPr>
          <w:p>
            <w:pPr>
              <w:rPr>
                <w:kern w:val="0"/>
                <w:sz w:val="28"/>
                <w:szCs w:val="28"/>
              </w:rPr>
            </w:pPr>
          </w:p>
        </w:tc>
      </w:tr>
      <w:tr>
        <w:tblPrEx>
          <w:tblLayout w:type="fixed"/>
          <w:tblCellMar>
            <w:top w:w="0" w:type="dxa"/>
            <w:left w:w="108" w:type="dxa"/>
            <w:bottom w:w="0" w:type="dxa"/>
            <w:right w:w="108" w:type="dxa"/>
          </w:tblCellMar>
        </w:tblPrEx>
        <w:trPr>
          <w:trHeight w:val="582" w:hRule="atLeast"/>
        </w:trPr>
        <w:tc>
          <w:tcPr>
            <w:tcW w:w="195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kern w:val="0"/>
                <w:sz w:val="28"/>
                <w:szCs w:val="28"/>
              </w:rPr>
            </w:pPr>
            <w:r>
              <w:rPr>
                <w:rFonts w:hAnsi="宋体"/>
                <w:kern w:val="0"/>
                <w:sz w:val="28"/>
                <w:szCs w:val="28"/>
              </w:rPr>
              <w:t>全日制学历</w:t>
            </w:r>
          </w:p>
        </w:tc>
        <w:tc>
          <w:tcPr>
            <w:tcW w:w="1844" w:type="dxa"/>
            <w:gridSpan w:val="2"/>
            <w:tcBorders>
              <w:top w:val="single" w:color="auto" w:sz="4" w:space="0"/>
              <w:left w:val="nil"/>
              <w:bottom w:val="single" w:color="auto" w:sz="4" w:space="0"/>
              <w:right w:val="single" w:color="auto" w:sz="4" w:space="0"/>
            </w:tcBorders>
            <w:vAlign w:val="center"/>
          </w:tcPr>
          <w:p>
            <w:pPr>
              <w:widowControl/>
              <w:rPr>
                <w:kern w:val="0"/>
                <w:sz w:val="28"/>
                <w:szCs w:val="28"/>
              </w:rPr>
            </w:pPr>
            <w:r>
              <w:rPr>
                <w:kern w:val="0"/>
                <w:sz w:val="28"/>
                <w:szCs w:val="28"/>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毕业院校及专业</w:t>
            </w:r>
          </w:p>
        </w:tc>
        <w:tc>
          <w:tcPr>
            <w:tcW w:w="3260" w:type="dxa"/>
            <w:gridSpan w:val="3"/>
            <w:tcBorders>
              <w:top w:val="nil"/>
              <w:left w:val="single" w:color="auto" w:sz="4" w:space="0"/>
              <w:bottom w:val="single" w:color="auto" w:sz="4" w:space="0"/>
              <w:right w:val="single" w:color="000000" w:sz="4" w:space="0"/>
            </w:tcBorders>
            <w:vAlign w:val="center"/>
          </w:tcPr>
          <w:p>
            <w:pPr>
              <w:jc w:val="center"/>
              <w:rPr>
                <w:kern w:val="0"/>
                <w:sz w:val="28"/>
                <w:szCs w:val="28"/>
              </w:rPr>
            </w:pPr>
            <w:r>
              <w:rPr>
                <w:rFonts w:hAnsi="宋体"/>
                <w:kern w:val="0"/>
                <w:sz w:val="28"/>
                <w:szCs w:val="28"/>
              </w:rPr>
              <w:t>　</w:t>
            </w:r>
          </w:p>
        </w:tc>
      </w:tr>
      <w:tr>
        <w:tblPrEx>
          <w:tblLayout w:type="fixed"/>
          <w:tblCellMar>
            <w:top w:w="0" w:type="dxa"/>
            <w:left w:w="108" w:type="dxa"/>
            <w:bottom w:w="0" w:type="dxa"/>
            <w:right w:w="108" w:type="dxa"/>
          </w:tblCellMar>
        </w:tblPrEx>
        <w:trPr>
          <w:trHeight w:val="562" w:hRule="atLeast"/>
        </w:trPr>
        <w:tc>
          <w:tcPr>
            <w:tcW w:w="195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kern w:val="0"/>
                <w:sz w:val="28"/>
                <w:szCs w:val="28"/>
              </w:rPr>
            </w:pPr>
            <w:r>
              <w:rPr>
                <w:rFonts w:hAnsi="宋体"/>
                <w:kern w:val="0"/>
                <w:sz w:val="28"/>
                <w:szCs w:val="28"/>
              </w:rPr>
              <w:t>在职教育学历</w:t>
            </w:r>
          </w:p>
        </w:tc>
        <w:tc>
          <w:tcPr>
            <w:tcW w:w="1844" w:type="dxa"/>
            <w:gridSpan w:val="2"/>
            <w:tcBorders>
              <w:top w:val="single" w:color="auto" w:sz="4" w:space="0"/>
              <w:left w:val="nil"/>
              <w:bottom w:val="single" w:color="auto" w:sz="4" w:space="0"/>
              <w:right w:val="single" w:color="auto" w:sz="4" w:space="0"/>
            </w:tcBorders>
            <w:vAlign w:val="center"/>
          </w:tcPr>
          <w:p>
            <w:pPr>
              <w:widowControl/>
              <w:rPr>
                <w:kern w:val="0"/>
                <w:sz w:val="28"/>
                <w:szCs w:val="28"/>
              </w:rPr>
            </w:pPr>
            <w:r>
              <w:rPr>
                <w:kern w:val="0"/>
                <w:sz w:val="28"/>
                <w:szCs w:val="28"/>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毕业院校及专业</w:t>
            </w:r>
          </w:p>
        </w:tc>
        <w:tc>
          <w:tcPr>
            <w:tcW w:w="3260" w:type="dxa"/>
            <w:gridSpan w:val="3"/>
            <w:tcBorders>
              <w:top w:val="single" w:color="auto" w:sz="4" w:space="0"/>
              <w:left w:val="single" w:color="auto" w:sz="4" w:space="0"/>
              <w:bottom w:val="nil"/>
              <w:right w:val="single" w:color="000000" w:sz="4" w:space="0"/>
            </w:tcBorders>
            <w:vAlign w:val="center"/>
          </w:tcPr>
          <w:p>
            <w:pPr>
              <w:jc w:val="center"/>
              <w:rPr>
                <w:kern w:val="0"/>
                <w:sz w:val="28"/>
                <w:szCs w:val="28"/>
              </w:rPr>
            </w:pPr>
            <w:r>
              <w:rPr>
                <w:rFonts w:hAnsi="宋体"/>
                <w:kern w:val="0"/>
                <w:sz w:val="28"/>
                <w:szCs w:val="28"/>
              </w:rPr>
              <w:t>　</w:t>
            </w:r>
          </w:p>
        </w:tc>
      </w:tr>
      <w:tr>
        <w:tblPrEx>
          <w:tblLayout w:type="fixed"/>
          <w:tblCellMar>
            <w:top w:w="0" w:type="dxa"/>
            <w:left w:w="108" w:type="dxa"/>
            <w:bottom w:w="0" w:type="dxa"/>
            <w:right w:w="108" w:type="dxa"/>
          </w:tblCellMar>
        </w:tblPrEx>
        <w:trPr>
          <w:trHeight w:val="556" w:hRule="atLeast"/>
        </w:trPr>
        <w:tc>
          <w:tcPr>
            <w:tcW w:w="195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kern w:val="0"/>
                <w:sz w:val="28"/>
                <w:szCs w:val="28"/>
              </w:rPr>
            </w:pPr>
            <w:r>
              <w:rPr>
                <w:rFonts w:hint="eastAsia" w:hAnsi="宋体"/>
                <w:kern w:val="0"/>
                <w:sz w:val="28"/>
                <w:szCs w:val="28"/>
              </w:rPr>
              <w:t>岗位编码</w:t>
            </w:r>
          </w:p>
        </w:tc>
        <w:tc>
          <w:tcPr>
            <w:tcW w:w="1844" w:type="dxa"/>
            <w:gridSpan w:val="2"/>
            <w:tcBorders>
              <w:top w:val="single" w:color="auto" w:sz="4" w:space="0"/>
              <w:left w:val="nil"/>
              <w:bottom w:val="single" w:color="auto" w:sz="4" w:space="0"/>
              <w:right w:val="single" w:color="000000" w:sz="4" w:space="0"/>
            </w:tcBorders>
            <w:vAlign w:val="center"/>
          </w:tcPr>
          <w:p>
            <w:pPr>
              <w:widowControl/>
              <w:rPr>
                <w:kern w:val="0"/>
                <w:sz w:val="28"/>
                <w:szCs w:val="28"/>
              </w:rPr>
            </w:pPr>
            <w:r>
              <w:rPr>
                <w:kern w:val="0"/>
                <w:sz w:val="28"/>
                <w:szCs w:val="28"/>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拟报考单位</w:t>
            </w:r>
          </w:p>
        </w:tc>
        <w:tc>
          <w:tcPr>
            <w:tcW w:w="3260" w:type="dxa"/>
            <w:gridSpan w:val="3"/>
            <w:tcBorders>
              <w:top w:val="single" w:color="auto" w:sz="4" w:space="0"/>
              <w:left w:val="single" w:color="auto" w:sz="4" w:space="0"/>
              <w:bottom w:val="single" w:color="auto" w:sz="4" w:space="0"/>
              <w:right w:val="single" w:color="000000" w:sz="4" w:space="0"/>
            </w:tcBorders>
            <w:vAlign w:val="center"/>
          </w:tcPr>
          <w:p>
            <w:pPr>
              <w:jc w:val="center"/>
              <w:rPr>
                <w:kern w:val="0"/>
                <w:sz w:val="28"/>
                <w:szCs w:val="28"/>
              </w:rPr>
            </w:pPr>
            <w:r>
              <w:rPr>
                <w:rFonts w:hAnsi="宋体"/>
                <w:kern w:val="0"/>
                <w:sz w:val="28"/>
                <w:szCs w:val="28"/>
              </w:rPr>
              <w:t>　</w:t>
            </w:r>
          </w:p>
        </w:tc>
      </w:tr>
      <w:tr>
        <w:tblPrEx>
          <w:tblLayout w:type="fixed"/>
          <w:tblCellMar>
            <w:top w:w="0" w:type="dxa"/>
            <w:left w:w="108" w:type="dxa"/>
            <w:bottom w:w="0" w:type="dxa"/>
            <w:right w:w="108" w:type="dxa"/>
          </w:tblCellMar>
        </w:tblPrEx>
        <w:trPr>
          <w:trHeight w:val="556" w:hRule="atLeast"/>
        </w:trPr>
        <w:tc>
          <w:tcPr>
            <w:tcW w:w="110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Ansi="宋体"/>
                <w:kern w:val="0"/>
                <w:sz w:val="28"/>
                <w:szCs w:val="28"/>
              </w:rPr>
              <w:t>现住址</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r>
              <w:rPr>
                <w:rFonts w:hAnsi="宋体"/>
                <w:kern w:val="0"/>
                <w:sz w:val="28"/>
                <w:szCs w:val="28"/>
              </w:rPr>
              <w:t>联系电话</w:t>
            </w:r>
          </w:p>
        </w:tc>
        <w:tc>
          <w:tcPr>
            <w:tcW w:w="1839" w:type="dxa"/>
            <w:tcBorders>
              <w:top w:val="single" w:color="auto" w:sz="4" w:space="0"/>
              <w:left w:val="single" w:color="auto" w:sz="4" w:space="0"/>
              <w:bottom w:val="single" w:color="auto" w:sz="4" w:space="0"/>
              <w:right w:val="single" w:color="000000" w:sz="4" w:space="0"/>
            </w:tcBorders>
            <w:vAlign w:val="center"/>
          </w:tcPr>
          <w:p>
            <w:pPr>
              <w:jc w:val="center"/>
              <w:rPr>
                <w:kern w:val="0"/>
                <w:sz w:val="28"/>
                <w:szCs w:val="28"/>
              </w:rPr>
            </w:pPr>
          </w:p>
        </w:tc>
      </w:tr>
      <w:tr>
        <w:tblPrEx>
          <w:tblLayout w:type="fixed"/>
          <w:tblCellMar>
            <w:top w:w="0" w:type="dxa"/>
            <w:left w:w="108" w:type="dxa"/>
            <w:bottom w:w="0" w:type="dxa"/>
            <w:right w:w="108" w:type="dxa"/>
          </w:tblCellMar>
        </w:tblPrEx>
        <w:trPr>
          <w:trHeight w:val="1447" w:hRule="atLeast"/>
        </w:trPr>
        <w:tc>
          <w:tcPr>
            <w:tcW w:w="709"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sz w:val="28"/>
                <w:szCs w:val="28"/>
              </w:rPr>
            </w:pPr>
            <w:r>
              <w:rPr>
                <w:rFonts w:hAnsi="宋体"/>
                <w:kern w:val="0"/>
                <w:sz w:val="28"/>
                <w:szCs w:val="28"/>
              </w:rPr>
              <w:t>教育经历</w:t>
            </w:r>
          </w:p>
        </w:tc>
        <w:tc>
          <w:tcPr>
            <w:tcW w:w="8613" w:type="dxa"/>
            <w:gridSpan w:val="12"/>
            <w:tcBorders>
              <w:top w:val="single" w:color="auto" w:sz="4" w:space="0"/>
              <w:left w:val="nil"/>
              <w:bottom w:val="single" w:color="auto" w:sz="4" w:space="0"/>
              <w:right w:val="single" w:color="auto" w:sz="4" w:space="0"/>
            </w:tcBorders>
            <w:vAlign w:val="center"/>
          </w:tcPr>
          <w:p>
            <w:pPr>
              <w:widowControl/>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1254" w:hRule="atLeast"/>
        </w:trPr>
        <w:tc>
          <w:tcPr>
            <w:tcW w:w="709"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sz w:val="28"/>
                <w:szCs w:val="28"/>
              </w:rPr>
            </w:pPr>
            <w:r>
              <w:rPr>
                <w:rFonts w:hAnsi="宋体"/>
                <w:kern w:val="0"/>
                <w:sz w:val="28"/>
                <w:szCs w:val="28"/>
              </w:rPr>
              <w:t>工作经历</w:t>
            </w:r>
          </w:p>
        </w:tc>
        <w:tc>
          <w:tcPr>
            <w:tcW w:w="8613" w:type="dxa"/>
            <w:gridSpan w:val="12"/>
            <w:tcBorders>
              <w:top w:val="single" w:color="auto" w:sz="4" w:space="0"/>
              <w:left w:val="nil"/>
              <w:bottom w:val="single" w:color="auto" w:sz="4" w:space="0"/>
              <w:right w:val="single" w:color="auto" w:sz="4" w:space="0"/>
            </w:tcBorders>
            <w:vAlign w:val="center"/>
          </w:tcPr>
          <w:p>
            <w:pPr>
              <w:widowControl/>
              <w:rPr>
                <w:kern w:val="0"/>
                <w:sz w:val="28"/>
                <w:szCs w:val="28"/>
              </w:rPr>
            </w:pPr>
            <w:r>
              <w:rPr>
                <w:rFonts w:hAnsi="宋体"/>
                <w:kern w:val="0"/>
                <w:sz w:val="28"/>
                <w:szCs w:val="28"/>
              </w:rPr>
              <w:t>　</w:t>
            </w:r>
          </w:p>
        </w:tc>
      </w:tr>
      <w:tr>
        <w:tblPrEx>
          <w:tblLayout w:type="fixed"/>
          <w:tblCellMar>
            <w:top w:w="0" w:type="dxa"/>
            <w:left w:w="108" w:type="dxa"/>
            <w:bottom w:w="0" w:type="dxa"/>
            <w:right w:w="108" w:type="dxa"/>
          </w:tblCellMar>
        </w:tblPrEx>
        <w:trPr>
          <w:trHeight w:val="123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 w:val="28"/>
                <w:szCs w:val="28"/>
              </w:rPr>
            </w:pPr>
            <w:r>
              <w:rPr>
                <w:rFonts w:hAnsi="宋体"/>
                <w:kern w:val="0"/>
                <w:sz w:val="28"/>
                <w:szCs w:val="28"/>
              </w:rPr>
              <w:t>获奖情况</w:t>
            </w:r>
          </w:p>
        </w:tc>
        <w:tc>
          <w:tcPr>
            <w:tcW w:w="8613" w:type="dxa"/>
            <w:gridSpan w:val="12"/>
            <w:tcBorders>
              <w:top w:val="single" w:color="auto" w:sz="4" w:space="0"/>
              <w:left w:val="nil"/>
              <w:bottom w:val="single" w:color="auto" w:sz="4" w:space="0"/>
              <w:right w:val="single" w:color="auto" w:sz="4" w:space="0"/>
            </w:tcBorders>
            <w:vAlign w:val="center"/>
          </w:tcPr>
          <w:p>
            <w:pPr>
              <w:widowControl/>
              <w:rPr>
                <w:kern w:val="0"/>
                <w:sz w:val="28"/>
                <w:szCs w:val="28"/>
              </w:rPr>
            </w:pPr>
          </w:p>
        </w:tc>
      </w:tr>
      <w:tr>
        <w:tblPrEx>
          <w:tblLayout w:type="fixed"/>
          <w:tblCellMar>
            <w:top w:w="0" w:type="dxa"/>
            <w:left w:w="108" w:type="dxa"/>
            <w:bottom w:w="0" w:type="dxa"/>
            <w:right w:w="108" w:type="dxa"/>
          </w:tblCellMar>
        </w:tblPrEx>
        <w:trPr>
          <w:trHeight w:val="1544"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 w:val="28"/>
                <w:szCs w:val="28"/>
              </w:rPr>
            </w:pPr>
            <w:r>
              <w:rPr>
                <w:rFonts w:hAnsi="宋体"/>
                <w:kern w:val="0"/>
                <w:sz w:val="28"/>
                <w:szCs w:val="28"/>
              </w:rPr>
              <w:t>本人承诺</w:t>
            </w:r>
          </w:p>
        </w:tc>
        <w:tc>
          <w:tcPr>
            <w:tcW w:w="8613" w:type="dxa"/>
            <w:gridSpan w:val="12"/>
            <w:tcBorders>
              <w:top w:val="single" w:color="auto" w:sz="4" w:space="0"/>
              <w:left w:val="nil"/>
              <w:bottom w:val="single" w:color="auto" w:sz="4" w:space="0"/>
              <w:right w:val="single" w:color="auto" w:sz="4" w:space="0"/>
            </w:tcBorders>
            <w:vAlign w:val="center"/>
          </w:tcPr>
          <w:p>
            <w:pPr>
              <w:widowControl/>
              <w:spacing w:line="300" w:lineRule="exact"/>
              <w:rPr>
                <w:kern w:val="0"/>
                <w:sz w:val="28"/>
                <w:szCs w:val="28"/>
              </w:rPr>
            </w:pPr>
            <w:r>
              <w:rPr>
                <w:rFonts w:hAnsi="宋体"/>
                <w:kern w:val="0"/>
                <w:sz w:val="28"/>
                <w:szCs w:val="28"/>
              </w:rPr>
              <w:t>本报名表所填写的信息准确无误，所提交的证件、资料和照片真实有效，若有虚假，所产生的一切后果由本人承担。</w:t>
            </w:r>
          </w:p>
          <w:p>
            <w:pPr>
              <w:pStyle w:val="3"/>
              <w:rPr>
                <w:sz w:val="28"/>
                <w:szCs w:val="28"/>
              </w:rPr>
            </w:pPr>
            <w:r>
              <w:rPr>
                <w:sz w:val="28"/>
                <w:szCs w:val="28"/>
              </w:rPr>
              <w:t xml:space="preserve">  </w:t>
            </w:r>
            <w:r>
              <w:rPr>
                <w:rFonts w:ascii="Times New Roman" w:hAnsi="宋体" w:eastAsia="仿宋_GB2312" w:cs="Times New Roman"/>
                <w:kern w:val="0"/>
                <w:sz w:val="28"/>
                <w:szCs w:val="28"/>
                <w:lang w:val="en-US" w:eastAsia="zh-CN" w:bidi="ar-SA"/>
              </w:rPr>
              <w:t>报名人：</w:t>
            </w:r>
            <w:r>
              <w:rPr>
                <w:rFonts w:hint="eastAsia" w:ascii="Times New Roman" w:hAnsi="宋体" w:eastAsia="仿宋_GB2312" w:cs="Times New Roman"/>
                <w:kern w:val="0"/>
                <w:sz w:val="28"/>
                <w:szCs w:val="28"/>
                <w:lang w:val="en-US" w:eastAsia="zh-CN" w:bidi="ar-SA"/>
              </w:rPr>
              <w:t xml:space="preserve">                                </w:t>
            </w:r>
            <w:r>
              <w:rPr>
                <w:rFonts w:ascii="Times New Roman" w:hAnsi="宋体" w:eastAsia="仿宋_GB2312" w:cs="Times New Roman"/>
                <w:kern w:val="0"/>
                <w:sz w:val="28"/>
                <w:szCs w:val="28"/>
                <w:lang w:val="en-US" w:eastAsia="zh-CN" w:bidi="ar-SA"/>
              </w:rPr>
              <w:t>年   月   日</w:t>
            </w:r>
          </w:p>
        </w:tc>
      </w:tr>
    </w:tbl>
    <w:p/>
    <w:sectPr>
      <w:footerReference r:id="rId3" w:type="default"/>
      <w:pgSz w:w="11906" w:h="16838"/>
      <w:pgMar w:top="1800" w:right="1440" w:bottom="1800"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OGFlM2JiMTAxZmM1MjQxZTdhYzE4YWE0YzljYTgifQ=="/>
  </w:docVars>
  <w:rsids>
    <w:rsidRoot w:val="5B180920"/>
    <w:rsid w:val="000F5EEE"/>
    <w:rsid w:val="00151DB1"/>
    <w:rsid w:val="0016507C"/>
    <w:rsid w:val="00171515"/>
    <w:rsid w:val="001C07CE"/>
    <w:rsid w:val="002E7462"/>
    <w:rsid w:val="003126B2"/>
    <w:rsid w:val="003B32BD"/>
    <w:rsid w:val="003C71D4"/>
    <w:rsid w:val="00465E0D"/>
    <w:rsid w:val="004774B9"/>
    <w:rsid w:val="004A3A10"/>
    <w:rsid w:val="00527FE3"/>
    <w:rsid w:val="00540B7D"/>
    <w:rsid w:val="005524EF"/>
    <w:rsid w:val="005A3753"/>
    <w:rsid w:val="00635023"/>
    <w:rsid w:val="00641278"/>
    <w:rsid w:val="00646EDA"/>
    <w:rsid w:val="006603B9"/>
    <w:rsid w:val="006B4169"/>
    <w:rsid w:val="006C565A"/>
    <w:rsid w:val="006D75EB"/>
    <w:rsid w:val="00721603"/>
    <w:rsid w:val="00722BB5"/>
    <w:rsid w:val="00743B49"/>
    <w:rsid w:val="0079614B"/>
    <w:rsid w:val="007E0F50"/>
    <w:rsid w:val="007E2C73"/>
    <w:rsid w:val="008A3D5F"/>
    <w:rsid w:val="0094401E"/>
    <w:rsid w:val="009A0D06"/>
    <w:rsid w:val="009C275A"/>
    <w:rsid w:val="00A33A68"/>
    <w:rsid w:val="00A433DD"/>
    <w:rsid w:val="00A51AA8"/>
    <w:rsid w:val="00A83F8E"/>
    <w:rsid w:val="00BA3373"/>
    <w:rsid w:val="00BE5109"/>
    <w:rsid w:val="00C11804"/>
    <w:rsid w:val="00C418F8"/>
    <w:rsid w:val="00C87F68"/>
    <w:rsid w:val="00CF2217"/>
    <w:rsid w:val="00D04296"/>
    <w:rsid w:val="00D61A90"/>
    <w:rsid w:val="00D8156C"/>
    <w:rsid w:val="00DB1BF9"/>
    <w:rsid w:val="00DE3015"/>
    <w:rsid w:val="00DE6A88"/>
    <w:rsid w:val="00E05042"/>
    <w:rsid w:val="00E376EB"/>
    <w:rsid w:val="00EA6F2A"/>
    <w:rsid w:val="00EC5DBE"/>
    <w:rsid w:val="00F05607"/>
    <w:rsid w:val="00F42DFD"/>
    <w:rsid w:val="00FB75CF"/>
    <w:rsid w:val="00FC69F1"/>
    <w:rsid w:val="017F5714"/>
    <w:rsid w:val="01804AE1"/>
    <w:rsid w:val="03254076"/>
    <w:rsid w:val="03515AFE"/>
    <w:rsid w:val="04926A54"/>
    <w:rsid w:val="04C42EDB"/>
    <w:rsid w:val="05A11843"/>
    <w:rsid w:val="068A2523"/>
    <w:rsid w:val="08B60229"/>
    <w:rsid w:val="09B752EE"/>
    <w:rsid w:val="0ADE6203"/>
    <w:rsid w:val="0FFE400A"/>
    <w:rsid w:val="10E8207A"/>
    <w:rsid w:val="10F43585"/>
    <w:rsid w:val="113611E0"/>
    <w:rsid w:val="11385058"/>
    <w:rsid w:val="14EC11E4"/>
    <w:rsid w:val="16E12BDD"/>
    <w:rsid w:val="17645617"/>
    <w:rsid w:val="19767855"/>
    <w:rsid w:val="1A8A03F1"/>
    <w:rsid w:val="1A931659"/>
    <w:rsid w:val="1AC364CA"/>
    <w:rsid w:val="1B880C95"/>
    <w:rsid w:val="1CAB3B14"/>
    <w:rsid w:val="1DD7235A"/>
    <w:rsid w:val="1DF63C95"/>
    <w:rsid w:val="1F165777"/>
    <w:rsid w:val="1FA111BA"/>
    <w:rsid w:val="1FBA44C8"/>
    <w:rsid w:val="208F6069"/>
    <w:rsid w:val="215118F4"/>
    <w:rsid w:val="23640BCB"/>
    <w:rsid w:val="25FB04A4"/>
    <w:rsid w:val="26957BA5"/>
    <w:rsid w:val="26E07D57"/>
    <w:rsid w:val="27410E49"/>
    <w:rsid w:val="27F514CA"/>
    <w:rsid w:val="28385495"/>
    <w:rsid w:val="29346CF9"/>
    <w:rsid w:val="2B2D60F8"/>
    <w:rsid w:val="2E6E667F"/>
    <w:rsid w:val="2FB92E9E"/>
    <w:rsid w:val="31202FFF"/>
    <w:rsid w:val="369F199F"/>
    <w:rsid w:val="375E4D08"/>
    <w:rsid w:val="37CA76E8"/>
    <w:rsid w:val="385F6DFE"/>
    <w:rsid w:val="3959082C"/>
    <w:rsid w:val="397F7CF3"/>
    <w:rsid w:val="3A297173"/>
    <w:rsid w:val="3AE9223C"/>
    <w:rsid w:val="3F023969"/>
    <w:rsid w:val="40F56AED"/>
    <w:rsid w:val="41565C0E"/>
    <w:rsid w:val="415F5C07"/>
    <w:rsid w:val="42AE60A9"/>
    <w:rsid w:val="43694FFB"/>
    <w:rsid w:val="43965BC4"/>
    <w:rsid w:val="46A3167A"/>
    <w:rsid w:val="46B61944"/>
    <w:rsid w:val="483658F4"/>
    <w:rsid w:val="48846AB3"/>
    <w:rsid w:val="48F6359D"/>
    <w:rsid w:val="49881064"/>
    <w:rsid w:val="499F2F72"/>
    <w:rsid w:val="4B7752B0"/>
    <w:rsid w:val="4E244734"/>
    <w:rsid w:val="4E791BD4"/>
    <w:rsid w:val="4FA10B64"/>
    <w:rsid w:val="516E6C66"/>
    <w:rsid w:val="55960BF7"/>
    <w:rsid w:val="55B1395C"/>
    <w:rsid w:val="5738230A"/>
    <w:rsid w:val="578B35FA"/>
    <w:rsid w:val="5820009D"/>
    <w:rsid w:val="58764BDB"/>
    <w:rsid w:val="58944AA7"/>
    <w:rsid w:val="592B7135"/>
    <w:rsid w:val="59EE479E"/>
    <w:rsid w:val="59FB199E"/>
    <w:rsid w:val="5B180920"/>
    <w:rsid w:val="5B4E5F9F"/>
    <w:rsid w:val="5BE46F62"/>
    <w:rsid w:val="5CCA45FC"/>
    <w:rsid w:val="5CDB4474"/>
    <w:rsid w:val="5E7565BA"/>
    <w:rsid w:val="5F9F7420"/>
    <w:rsid w:val="60B701F9"/>
    <w:rsid w:val="61AE773B"/>
    <w:rsid w:val="629B1C54"/>
    <w:rsid w:val="64F95885"/>
    <w:rsid w:val="664C0A8D"/>
    <w:rsid w:val="66715274"/>
    <w:rsid w:val="67AB7EF6"/>
    <w:rsid w:val="67BB38F5"/>
    <w:rsid w:val="6ABA351D"/>
    <w:rsid w:val="6B374CDE"/>
    <w:rsid w:val="6BDF2361"/>
    <w:rsid w:val="6D1A579A"/>
    <w:rsid w:val="6E3D6B82"/>
    <w:rsid w:val="6EB464E9"/>
    <w:rsid w:val="71CD3174"/>
    <w:rsid w:val="72BE225D"/>
    <w:rsid w:val="735812EE"/>
    <w:rsid w:val="75466405"/>
    <w:rsid w:val="771F0241"/>
    <w:rsid w:val="77461091"/>
    <w:rsid w:val="781C3C0D"/>
    <w:rsid w:val="78A47850"/>
    <w:rsid w:val="79040B83"/>
    <w:rsid w:val="791008CB"/>
    <w:rsid w:val="79CF2992"/>
    <w:rsid w:val="7BF604C0"/>
    <w:rsid w:val="7DB214D1"/>
    <w:rsid w:val="7E35082F"/>
    <w:rsid w:val="7F6F31A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w:basedOn w:val="1"/>
    <w:qFormat/>
    <w:uiPriority w:val="0"/>
    <w:rPr>
      <w:rFonts w:eastAsia="方正仿宋简体"/>
    </w:rPr>
  </w:style>
  <w:style w:type="paragraph" w:styleId="4">
    <w:name w:val="Body Text Indent"/>
    <w:basedOn w:val="1"/>
    <w:qFormat/>
    <w:uiPriority w:val="0"/>
    <w:pPr>
      <w:ind w:firstLine="540" w:firstLineChars="180"/>
    </w:pPr>
    <w:rPr>
      <w:sz w:val="30"/>
    </w:rPr>
  </w:style>
  <w:style w:type="paragraph" w:styleId="5">
    <w:name w:val="Date"/>
    <w:basedOn w:val="1"/>
    <w:next w:val="1"/>
    <w:link w:val="12"/>
    <w:qFormat/>
    <w:uiPriority w:val="0"/>
    <w:pPr>
      <w:ind w:left="100" w:leftChars="2500"/>
    </w:pPr>
  </w:style>
  <w:style w:type="paragraph" w:styleId="6">
    <w:name w:val="footer"/>
    <w:basedOn w:val="1"/>
    <w:qFormat/>
    <w:uiPriority w:val="0"/>
    <w:pPr>
      <w:tabs>
        <w:tab w:val="center" w:pos="4153"/>
        <w:tab w:val="right" w:pos="8306"/>
      </w:tabs>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0"/>
    <w:pPr>
      <w:widowControl/>
      <w:snapToGrid/>
      <w:spacing w:before="100" w:beforeAutospacing="1" w:after="100" w:afterAutospacing="1" w:line="240" w:lineRule="auto"/>
      <w:jc w:val="left"/>
    </w:pPr>
    <w:rPr>
      <w:rFonts w:ascii="宋体" w:hAnsi="宋体" w:eastAsia="宋体" w:cs="宋体"/>
      <w:kern w:val="0"/>
      <w:sz w:val="24"/>
      <w:szCs w:val="24"/>
    </w:rPr>
  </w:style>
  <w:style w:type="character" w:customStyle="1" w:styleId="11">
    <w:name w:val="页眉 Char"/>
    <w:basedOn w:val="9"/>
    <w:link w:val="7"/>
    <w:qFormat/>
    <w:uiPriority w:val="0"/>
    <w:rPr>
      <w:rFonts w:ascii="Times New Roman" w:hAnsi="Times New Roman" w:eastAsia="宋体" w:cs="Times New Roman"/>
      <w:kern w:val="2"/>
      <w:sz w:val="18"/>
      <w:szCs w:val="18"/>
    </w:rPr>
  </w:style>
  <w:style w:type="character" w:customStyle="1" w:styleId="12">
    <w:name w:val="日期 Char"/>
    <w:basedOn w:val="9"/>
    <w:link w:val="5"/>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269</Words>
  <Characters>1537</Characters>
  <Lines>12</Lines>
  <Paragraphs>3</Paragraphs>
  <ScaleCrop>false</ScaleCrop>
  <LinksUpToDate>false</LinksUpToDate>
  <CharactersWithSpaces>1803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2025-03-23T12:37:00Z</dcterms:created>
  <dc:creator>张伟</dc:creator>
  <cp:lastModifiedBy>fdsf</cp:lastModifiedBy>
  <cp:lastPrinted>2022-05-26T01:22:00Z</cp:lastPrinted>
  <dcterms:modified xsi:type="dcterms:W3CDTF">2025-03-24T02:20:33Z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FB76CC036AA6474DB74BDE753A409412_13</vt:lpwstr>
  </property>
  <property fmtid="{D5CDD505-2E9C-101B-9397-08002B2CF9AE}" pid="4" name="KSOTemplateDocerSaveRecord">
    <vt:lpwstr>eyJoZGlkIjoiNWMwODQ5MTBhMDU3MzY3OTM5MzYyMjdlODU1ODJkMjciLCJ1c2VySWQiOiIzODEyNDcxOTEifQ==</vt:lpwstr>
  </property>
</Properties>
</file>