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w:rPr>
          <w:rFonts w:ascii="黑体" w:hAnsi="黑体" w:eastAsia="黑体"/>
        </w:rPr>
        <w:t>附件</w:t>
      </w:r>
      <w:r>
        <w:t>3</w:t>
      </w:r>
    </w:p>
    <w:p>
      <w:pPr>
        <w:pStyle w:val="2"/>
      </w:pPr>
    </w:p>
    <w:p>
      <w:pPr>
        <w:widowControl/>
        <w:snapToGrid/>
        <w:spacing w:line="560" w:lineRule="exact"/>
        <w:jc w:val="center"/>
        <w:rPr>
          <w:rFonts w:ascii="方正小标宋简体" w:hAnsi="黑体" w:eastAsia="方正小标宋简体" w:cs="仿宋_GB2312"/>
          <w:spacing w:val="-4"/>
          <w:sz w:val="44"/>
          <w:szCs w:val="44"/>
        </w:rPr>
      </w:pPr>
      <w:r>
        <w:rPr>
          <w:rFonts w:hint="eastAsia" w:ascii="方正小标宋简体" w:hAnsi="黑体" w:eastAsia="方正小标宋简体" w:cs="仿宋_GB2312"/>
          <w:spacing w:val="-4"/>
          <w:sz w:val="44"/>
          <w:szCs w:val="44"/>
        </w:rPr>
        <w:t>成都市双流区教育局下属事业单位</w:t>
      </w:r>
    </w:p>
    <w:p>
      <w:pPr>
        <w:widowControl/>
        <w:snapToGrid/>
        <w:spacing w:line="560" w:lineRule="exact"/>
        <w:jc w:val="center"/>
        <w:rPr>
          <w:rFonts w:ascii="方正小标宋简体" w:hAnsi="黑体" w:eastAsia="方正小标宋简体" w:cs="仿宋_GB2312"/>
          <w:spacing w:val="-4"/>
          <w:sz w:val="44"/>
          <w:szCs w:val="44"/>
        </w:rPr>
      </w:pPr>
      <w:r>
        <w:rPr>
          <w:rFonts w:hint="eastAsia" w:ascii="方正小标宋简体" w:hAnsi="黑体" w:eastAsia="方正小标宋简体" w:cs="仿宋_GB2312"/>
          <w:spacing w:val="-4"/>
          <w:sz w:val="44"/>
          <w:szCs w:val="44"/>
        </w:rPr>
        <w:t>公开考核招聘4名工作人员报名及考核流程</w:t>
      </w:r>
    </w:p>
    <w:p>
      <w:pPr>
        <w:spacing w:line="560" w:lineRule="exact"/>
        <w:ind w:firstLine="643"/>
      </w:pPr>
    </w:p>
    <w:p>
      <w:pPr>
        <w:spacing w:line="560" w:lineRule="exact"/>
        <w:ind w:firstLine="640" w:firstLineChars="200"/>
        <w:rPr>
          <w:rFonts w:ascii="黑体" w:hAnsi="黑体" w:eastAsia="黑体"/>
        </w:rPr>
      </w:pPr>
      <w:r>
        <w:rPr>
          <w:rFonts w:hint="eastAsia" w:ascii="黑体" w:hAnsi="黑体" w:eastAsia="黑体"/>
        </w:rPr>
        <w:t>一、报名</w:t>
      </w:r>
    </w:p>
    <w:p>
      <w:pPr>
        <w:spacing w:line="560" w:lineRule="exact"/>
        <w:ind w:firstLine="640" w:firstLineChars="200"/>
        <w:rPr>
          <w:rFonts w:ascii="楷体_GB2312" w:hAnsi="楷体" w:eastAsia="楷体_GB2312"/>
        </w:rPr>
      </w:pPr>
      <w:r>
        <w:rPr>
          <w:rFonts w:hint="eastAsia" w:ascii="楷体_GB2312" w:hAnsi="楷体" w:eastAsia="楷体_GB2312"/>
        </w:rPr>
        <w:t>（一）报名方式</w:t>
      </w:r>
    </w:p>
    <w:p>
      <w:pPr>
        <w:spacing w:line="560" w:lineRule="exact"/>
        <w:ind w:firstLine="640" w:firstLineChars="200"/>
      </w:pPr>
      <w:r>
        <w:rPr>
          <w:rFonts w:hint="eastAsia"/>
        </w:rPr>
        <w:t>本次招聘采用现场报名和网络报名的方式。</w:t>
      </w:r>
    </w:p>
    <w:p>
      <w:pPr>
        <w:spacing w:line="560" w:lineRule="exact"/>
        <w:ind w:firstLine="640" w:firstLineChars="200"/>
        <w:rPr>
          <w:rFonts w:ascii="楷体_GB2312" w:hAnsi="楷体" w:eastAsia="楷体_GB2312"/>
        </w:rPr>
      </w:pPr>
      <w:r>
        <w:rPr>
          <w:rFonts w:hint="eastAsia" w:ascii="楷体_GB2312" w:hAnsi="楷体" w:eastAsia="楷体_GB2312"/>
        </w:rPr>
        <w:t>（二）报名时间及地点</w:t>
      </w:r>
    </w:p>
    <w:p>
      <w:pPr>
        <w:spacing w:line="560" w:lineRule="exact"/>
        <w:ind w:firstLine="640" w:firstLineChars="200"/>
      </w:pPr>
      <w:r>
        <w:rPr>
          <w:rFonts w:hint="eastAsia"/>
        </w:rPr>
        <w:t>1.现场报名</w:t>
      </w:r>
    </w:p>
    <w:p>
      <w:pPr>
        <w:spacing w:line="560" w:lineRule="exact"/>
        <w:ind w:firstLine="640" w:firstLineChars="200"/>
      </w:pPr>
      <w:r>
        <w:rPr>
          <w:rFonts w:hint="eastAsia"/>
        </w:rPr>
        <w:t>（1）湖南大学</w:t>
      </w:r>
    </w:p>
    <w:p>
      <w:pPr>
        <w:spacing w:line="560" w:lineRule="exact"/>
        <w:ind w:firstLine="640" w:firstLineChars="200"/>
      </w:pPr>
      <w:r>
        <w:rPr>
          <w:rFonts w:hint="eastAsia"/>
        </w:rPr>
        <w:t>报名时间：2025年3月26日10:00—12:00</w:t>
      </w:r>
    </w:p>
    <w:p>
      <w:pPr>
        <w:spacing w:line="560" w:lineRule="exact"/>
        <w:ind w:firstLine="640" w:firstLineChars="200"/>
      </w:pPr>
      <w:r>
        <w:rPr>
          <w:rFonts w:hint="eastAsia"/>
        </w:rPr>
        <w:t>报名地点：湖南大学复临舍一楼大厅</w:t>
      </w:r>
    </w:p>
    <w:p>
      <w:pPr>
        <w:spacing w:line="560" w:lineRule="exact"/>
        <w:ind w:firstLine="640" w:firstLineChars="200"/>
      </w:pPr>
      <w:r>
        <w:rPr>
          <w:rFonts w:hint="eastAsia"/>
        </w:rPr>
        <w:t>（2）中南大学</w:t>
      </w:r>
    </w:p>
    <w:p>
      <w:pPr>
        <w:spacing w:line="560" w:lineRule="exact"/>
        <w:ind w:firstLine="640" w:firstLineChars="200"/>
      </w:pPr>
      <w:r>
        <w:rPr>
          <w:rFonts w:hint="eastAsia"/>
        </w:rPr>
        <w:t>报名时间：2025年3月26日14:30—17:00</w:t>
      </w:r>
    </w:p>
    <w:p>
      <w:pPr>
        <w:spacing w:line="560" w:lineRule="exact"/>
        <w:ind w:firstLine="640" w:firstLineChars="200"/>
      </w:pPr>
      <w:r>
        <w:rPr>
          <w:rFonts w:hint="eastAsia"/>
        </w:rPr>
        <w:t>报名地点：中南大学立功厅</w:t>
      </w:r>
    </w:p>
    <w:p>
      <w:pPr>
        <w:spacing w:line="560" w:lineRule="exact"/>
        <w:ind w:firstLine="643" w:firstLineChars="200"/>
        <w:rPr>
          <w:b/>
        </w:rPr>
      </w:pPr>
      <w:r>
        <w:rPr>
          <w:rFonts w:hint="eastAsia"/>
          <w:b/>
        </w:rPr>
        <w:t>现场报名的应聘人员须同步在“双流教育”微信小程序“教师招聘”专栏进行填报，</w:t>
      </w:r>
      <w:r>
        <w:rPr>
          <w:b/>
          <w:bCs/>
          <w:color w:val="000000" w:themeColor="text1"/>
        </w:rPr>
        <w:t>报名结果以网络报名为准。</w:t>
      </w:r>
    </w:p>
    <w:p>
      <w:pPr>
        <w:spacing w:line="560" w:lineRule="exact"/>
        <w:ind w:firstLine="640" w:firstLineChars="200"/>
      </w:pPr>
      <w:r>
        <w:rPr>
          <w:rFonts w:hint="eastAsia"/>
        </w:rPr>
        <w:t>2.网络报名</w:t>
      </w:r>
    </w:p>
    <w:p>
      <w:pPr>
        <w:spacing w:line="560" w:lineRule="exact"/>
        <w:ind w:firstLine="640" w:firstLineChars="200"/>
      </w:pPr>
      <w:r>
        <w:rPr>
          <w:rFonts w:hint="eastAsia"/>
        </w:rPr>
        <w:t>报名时间：2025年3月26日9:00—4月1日17:00</w:t>
      </w:r>
    </w:p>
    <w:p>
      <w:pPr>
        <w:spacing w:line="560" w:lineRule="exact"/>
        <w:ind w:firstLine="640" w:firstLineChars="200"/>
      </w:pPr>
      <w:r>
        <w:rPr>
          <w:rFonts w:hint="eastAsia"/>
        </w:rPr>
        <w:t>应聘人员根据自身情况和招聘岗位的资格条件要求，确定应聘岗位后在“双流教育”微信小程序“教师招聘”专栏填报。</w:t>
      </w:r>
    </w:p>
    <w:p>
      <w:pPr>
        <w:spacing w:line="560" w:lineRule="exact"/>
        <w:ind w:firstLine="640" w:firstLineChars="200"/>
        <w:rPr>
          <w:rFonts w:ascii="楷体_GB2312" w:hAnsi="楷体" w:eastAsia="楷体_GB2312"/>
        </w:rPr>
      </w:pPr>
      <w:r>
        <w:rPr>
          <w:rFonts w:hint="eastAsia" w:ascii="楷体_GB2312" w:hAnsi="楷体" w:eastAsia="楷体_GB2312"/>
        </w:rPr>
        <w:t>（三）报名要求</w:t>
      </w:r>
    </w:p>
    <w:p>
      <w:pPr>
        <w:spacing w:line="560" w:lineRule="exact"/>
        <w:ind w:firstLine="640" w:firstLineChars="200"/>
      </w:pPr>
      <w:r>
        <w:rPr>
          <w:kern w:val="0"/>
        </w:rPr>
        <w:t>1.</w:t>
      </w:r>
      <w:r>
        <w:t>报名时应聘人员提供的信息和材料必须真实完整</w:t>
      </w:r>
      <w:r>
        <w:rPr>
          <w:rFonts w:hint="eastAsia"/>
        </w:rPr>
        <w:t>，</w:t>
      </w:r>
      <w:r>
        <w:t>不符合资格条件或弄虚作假者，不得进入下一环节。</w:t>
      </w:r>
    </w:p>
    <w:p>
      <w:pPr>
        <w:spacing w:line="560" w:lineRule="exact"/>
        <w:ind w:firstLine="640" w:firstLineChars="200"/>
        <w:rPr>
          <w:kern w:val="0"/>
        </w:rPr>
      </w:pPr>
      <w:r>
        <w:rPr>
          <w:kern w:val="0"/>
        </w:rPr>
        <w:t>2.应聘人员所留联系方式应准确无误，在公开招聘期间保持通信畅通。联系方式变更后，应登录“双流教育”微信小程序更改个人联系方式并告知成都市双流区教育局，若因本人填报电话有误或其他原因而无法联系本人造成的后果由应聘人员自负。</w:t>
      </w:r>
    </w:p>
    <w:p>
      <w:pPr>
        <w:spacing w:line="560" w:lineRule="exact"/>
        <w:ind w:firstLine="640" w:firstLineChars="200"/>
        <w:rPr>
          <w:kern w:val="0"/>
        </w:rPr>
      </w:pPr>
      <w:r>
        <w:rPr>
          <w:kern w:val="0"/>
        </w:rPr>
        <w:t>3</w:t>
      </w:r>
      <w:r>
        <w:t>.应聘人员应</w:t>
      </w:r>
      <w:r>
        <w:rPr>
          <w:kern w:val="0"/>
        </w:rPr>
        <w:t>按要求规范准确提交真实可靠的个人信息、报考岗位等内容，并将相关资料（本人有效期内的第二代身份证、教师资格证书、</w:t>
      </w:r>
      <w:r>
        <w:t>中国高等教育学生信息网（以下简称学信网）</w:t>
      </w:r>
      <w:r>
        <w:rPr>
          <w:kern w:val="0"/>
        </w:rPr>
        <w:t>电子注册备案表、学历及学位证书</w:t>
      </w:r>
      <w:r>
        <w:t>，2025年毕业生需提供《毕业生就业推荐表》、学信网在线学籍证明等材料</w:t>
      </w:r>
      <w:r>
        <w:rPr>
          <w:kern w:val="0"/>
        </w:rPr>
        <w:t>）拍照上传至“其他印证材料”栏。同时上传应聘人员本人近期的免冠证件照片，不按规定上传照片者，将无法通过本次网络报名。详细操作流程可在“双流教育”微信小程序“教师招聘”置顶栏查阅。</w:t>
      </w:r>
    </w:p>
    <w:p>
      <w:pPr>
        <w:pStyle w:val="2"/>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b/>
        </w:rPr>
      </w:pPr>
      <w:r>
        <w:rPr>
          <w:rFonts w:hint="eastAsia"/>
          <w:b/>
          <w:lang w:val="en-US" w:eastAsia="zh-CN"/>
        </w:rPr>
        <w:t xml:space="preserve">    </w:t>
      </w:r>
      <w:r>
        <w:rPr>
          <w:b/>
        </w:rPr>
        <w:t>应聘人员应及时通过</w:t>
      </w:r>
      <w:r>
        <w:rPr>
          <w:b/>
          <w:kern w:val="0"/>
        </w:rPr>
        <w:t>“双流教育”微信小程序查询资格初审结果，通过初审者按要求</w:t>
      </w:r>
      <w:r>
        <w:rPr>
          <w:rFonts w:hint="eastAsia"/>
          <w:b/>
          <w:kern w:val="0"/>
        </w:rPr>
        <w:t>参加原件校验</w:t>
      </w:r>
      <w:r>
        <w:rPr>
          <w:b/>
          <w:kern w:val="0"/>
        </w:rPr>
        <w:t>。</w:t>
      </w:r>
    </w:p>
    <w:p>
      <w:pPr>
        <w:spacing w:line="560" w:lineRule="exact"/>
        <w:ind w:firstLine="640" w:firstLineChars="200"/>
        <w:rPr>
          <w:rFonts w:ascii="黑体" w:hAnsi="黑体" w:eastAsia="黑体"/>
        </w:rPr>
      </w:pPr>
      <w:r>
        <w:rPr>
          <w:rFonts w:hint="eastAsia" w:ascii="黑体" w:hAnsi="黑体" w:eastAsia="黑体"/>
        </w:rPr>
        <w:t>二、原件校验</w:t>
      </w:r>
    </w:p>
    <w:p>
      <w:pPr>
        <w:spacing w:line="560" w:lineRule="exact"/>
        <w:ind w:firstLine="640" w:firstLineChars="200"/>
        <w:rPr>
          <w:rFonts w:ascii="楷体_GB2312" w:hAnsi="楷体" w:eastAsia="楷体_GB2312"/>
        </w:rPr>
      </w:pPr>
      <w:r>
        <w:rPr>
          <w:rFonts w:hint="eastAsia" w:ascii="楷体_GB2312" w:hAnsi="楷体" w:eastAsia="楷体_GB2312"/>
        </w:rPr>
        <w:t>（一）所需资料</w:t>
      </w:r>
    </w:p>
    <w:p>
      <w:pPr>
        <w:pStyle w:val="4"/>
        <w:adjustRightInd w:val="0"/>
        <w:spacing w:line="560" w:lineRule="exact"/>
        <w:ind w:firstLine="600" w:firstLineChars="200"/>
        <w:rPr>
          <w:rFonts w:eastAsia="方正仿宋_GBK"/>
          <w:color w:val="000000" w:themeColor="text1"/>
          <w:sz w:val="32"/>
        </w:rPr>
      </w:pPr>
      <w:r>
        <w:rPr>
          <w:rFonts w:hint="eastAsia"/>
        </w:rPr>
        <w:t>1.</w:t>
      </w:r>
      <w:r>
        <w:rPr>
          <w:rFonts w:hint="eastAsia"/>
          <w:sz w:val="32"/>
        </w:rPr>
        <w:t>有效《居民身份证》原件及复印件1份；</w:t>
      </w:r>
    </w:p>
    <w:p>
      <w:pPr>
        <w:pStyle w:val="2"/>
        <w:spacing w:line="560" w:lineRule="exact"/>
        <w:ind w:firstLine="640" w:firstLineChars="200"/>
      </w:pPr>
      <w:r>
        <w:rPr>
          <w:rFonts w:hint="eastAsia" w:eastAsia="方正仿宋_GBK"/>
          <w:color w:val="000000" w:themeColor="text1"/>
        </w:rPr>
        <w:t>2.</w:t>
      </w:r>
      <w:r>
        <w:rPr>
          <w:rFonts w:hint="eastAsia"/>
        </w:rPr>
        <w:t>学历、学位证书原件及复印件各1份（2025年毕业生提供《毕业生就业推荐表》原件及复印件1份、学信网在线学籍证明材料1份）</w:t>
      </w:r>
      <w:r>
        <w:rPr>
          <w:rFonts w:hint="eastAsia"/>
          <w:lang w:val="en-US" w:eastAsia="zh-CN"/>
        </w:rPr>
        <w:t>;</w:t>
      </w:r>
    </w:p>
    <w:p>
      <w:pPr>
        <w:pStyle w:val="2"/>
        <w:spacing w:line="560" w:lineRule="exact"/>
        <w:ind w:firstLine="640" w:firstLineChars="200"/>
      </w:pPr>
      <w:r>
        <w:rPr>
          <w:rFonts w:hint="eastAsia"/>
        </w:rPr>
        <w:t>3.教师资格证原件及复印件1份（2025年毕业生须在毕业前提供）；</w:t>
      </w:r>
    </w:p>
    <w:p>
      <w:pPr>
        <w:pStyle w:val="8"/>
        <w:shd w:val="clear" w:color="auto" w:fill="FFFFFF"/>
        <w:spacing w:before="0" w:beforeAutospacing="0" w:after="0" w:afterAutospacing="0" w:line="560" w:lineRule="exact"/>
        <w:ind w:firstLine="643"/>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4.</w:t>
      </w:r>
      <w:r>
        <w:rPr>
          <w:rFonts w:ascii="Times New Roman" w:hAnsi="Times New Roman" w:eastAsia="仿宋_GB2312" w:cs="Times New Roman"/>
          <w:kern w:val="2"/>
          <w:sz w:val="32"/>
          <w:szCs w:val="32"/>
        </w:rPr>
        <w:t>在学信网</w:t>
      </w:r>
      <w:r>
        <w:rPr>
          <w:rFonts w:hint="eastAsia" w:ascii="Times New Roman" w:hAnsi="Times New Roman" w:eastAsia="仿宋_GB2312" w:cs="Times New Roman"/>
          <w:kern w:val="2"/>
          <w:sz w:val="32"/>
          <w:szCs w:val="32"/>
        </w:rPr>
        <w:t>“在线验证”栏</w:t>
      </w:r>
      <w:r>
        <w:rPr>
          <w:rFonts w:ascii="Times New Roman" w:hAnsi="Times New Roman" w:eastAsia="仿宋_GB2312" w:cs="Times New Roman"/>
          <w:kern w:val="2"/>
          <w:sz w:val="32"/>
          <w:szCs w:val="32"/>
        </w:rPr>
        <w:t>打印的《教育部学历证书电子注册备案表》《中国高等教育学位在线验证报告》</w:t>
      </w:r>
      <w:r>
        <w:rPr>
          <w:rFonts w:hint="eastAsia" w:ascii="Times New Roman" w:hAnsi="Times New Roman" w:eastAsia="仿宋_GB2312" w:cs="Times New Roman"/>
          <w:kern w:val="2"/>
          <w:sz w:val="32"/>
          <w:szCs w:val="32"/>
        </w:rPr>
        <w:t>各1份，“高等教育信息”—“学籍”栏打印的包含所有学籍的截图1份。</w:t>
      </w:r>
      <w:r>
        <w:rPr>
          <w:rFonts w:ascii="Times New Roman" w:hAnsi="Times New Roman" w:eastAsia="仿宋_GB2312" w:cs="Times New Roman"/>
          <w:kern w:val="2"/>
          <w:sz w:val="32"/>
          <w:szCs w:val="32"/>
        </w:rPr>
        <w:t>国外（境外）学历还须提供教育部留学服务中心国外（境外）学历、学位认证证书原件</w:t>
      </w:r>
      <w:r>
        <w:rPr>
          <w:rFonts w:hint="eastAsia" w:ascii="Times New Roman" w:hAnsi="Times New Roman" w:eastAsia="仿宋_GB2312" w:cs="Times New Roman"/>
          <w:kern w:val="2"/>
          <w:sz w:val="32"/>
          <w:szCs w:val="32"/>
        </w:rPr>
        <w:t>及</w:t>
      </w:r>
      <w:r>
        <w:rPr>
          <w:rFonts w:ascii="Times New Roman" w:hAnsi="Times New Roman" w:eastAsia="仿宋_GB2312" w:cs="Times New Roman"/>
          <w:kern w:val="2"/>
          <w:sz w:val="32"/>
          <w:szCs w:val="32"/>
        </w:rPr>
        <w:t>复印件各1份</w:t>
      </w:r>
      <w:r>
        <w:rPr>
          <w:rFonts w:hint="eastAsia" w:ascii="Times New Roman" w:hAnsi="Times New Roman" w:eastAsia="仿宋_GB2312" w:cs="Times New Roman"/>
          <w:kern w:val="2"/>
          <w:sz w:val="32"/>
          <w:szCs w:val="32"/>
        </w:rPr>
        <w:t>。</w:t>
      </w:r>
    </w:p>
    <w:p>
      <w:pPr>
        <w:spacing w:line="560" w:lineRule="exact"/>
        <w:ind w:firstLine="640" w:firstLineChars="200"/>
        <w:rPr>
          <w:rFonts w:ascii="楷体_GB2312" w:hAnsi="楷体" w:eastAsia="楷体_GB2312"/>
        </w:rPr>
      </w:pPr>
      <w:r>
        <w:rPr>
          <w:rFonts w:hint="eastAsia" w:ascii="楷体_GB2312" w:hAnsi="楷体" w:eastAsia="楷体_GB2312"/>
        </w:rPr>
        <w:t>（二）时间及地点</w:t>
      </w:r>
    </w:p>
    <w:p>
      <w:pPr>
        <w:pStyle w:val="8"/>
        <w:shd w:val="clear" w:color="auto" w:fill="FFFFFF"/>
        <w:spacing w:before="0" w:beforeAutospacing="0" w:after="0" w:afterAutospacing="0" w:line="560"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1.现场报名方式的应聘人员：</w:t>
      </w:r>
    </w:p>
    <w:p>
      <w:pPr>
        <w:pStyle w:val="8"/>
        <w:shd w:val="clear" w:color="auto" w:fill="FFFFFF"/>
        <w:spacing w:before="0" w:beforeAutospacing="0" w:after="0" w:afterAutospacing="0" w:line="560"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应聘人员可携带所需全部资料在现场进行原件校验。若资料暂不齐全，可参加网络报名方式的原件校验。</w:t>
      </w:r>
    </w:p>
    <w:p>
      <w:pPr>
        <w:pStyle w:val="8"/>
        <w:shd w:val="clear" w:color="auto" w:fill="FFFFFF"/>
        <w:spacing w:before="0" w:beforeAutospacing="0" w:after="0" w:afterAutospacing="0" w:line="560"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2.网络报名方式的应聘人员：</w:t>
      </w:r>
    </w:p>
    <w:p>
      <w:pPr>
        <w:pStyle w:val="8"/>
        <w:shd w:val="clear" w:color="auto" w:fill="FFFFFF"/>
        <w:spacing w:before="0" w:beforeAutospacing="0" w:after="0" w:afterAutospacing="0" w:line="560" w:lineRule="exact"/>
        <w:ind w:firstLine="643"/>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原件校验时间：暂定2025年4月，具体以</w:t>
      </w:r>
      <w:r>
        <w:rPr>
          <w:rFonts w:hint="eastAsia" w:ascii="Times New Roman" w:hAnsi="Times New Roman" w:eastAsia="仿宋_GB2312" w:cs="Times New Roman"/>
          <w:sz w:val="32"/>
          <w:szCs w:val="32"/>
        </w:rPr>
        <w:t>成都市</w:t>
      </w:r>
      <w:r>
        <w:rPr>
          <w:rFonts w:ascii="Times New Roman" w:hAnsi="Times New Roman" w:eastAsia="仿宋_GB2312" w:cs="Times New Roman"/>
          <w:sz w:val="32"/>
          <w:szCs w:val="32"/>
        </w:rPr>
        <w:t>双流区教育局短信通知为准。</w:t>
      </w:r>
    </w:p>
    <w:p>
      <w:pPr>
        <w:pStyle w:val="2"/>
        <w:spacing w:line="560" w:lineRule="exact"/>
        <w:ind w:firstLine="640" w:firstLineChars="200"/>
      </w:pPr>
      <w:r>
        <w:t>原件校验地点：成都市双流区教育人才服务中心（地址：成都市双流区东升街道棠湖北路一段84号516室）。</w:t>
      </w:r>
    </w:p>
    <w:p>
      <w:pPr>
        <w:pStyle w:val="2"/>
        <w:spacing w:line="560" w:lineRule="exact"/>
        <w:ind w:firstLine="640" w:firstLineChars="200"/>
        <w:rPr>
          <w:bCs/>
          <w:color w:val="FF0000"/>
        </w:rPr>
      </w:pPr>
      <w:r>
        <w:t>应聘人员提供的信息和材料必须真实完整，资格审查贯穿公招工作全过程，</w:t>
      </w:r>
      <w:r>
        <w:rPr>
          <w:bCs/>
        </w:rPr>
        <w:t>在任何时候、任何环节发现应聘人员有不符合报考资格条件、弄虚作假、违反回避制度等，取消初选、面试</w:t>
      </w:r>
      <w:r>
        <w:rPr>
          <w:rFonts w:hint="eastAsia"/>
          <w:bCs/>
        </w:rPr>
        <w:t>考核</w:t>
      </w:r>
      <w:r>
        <w:rPr>
          <w:bCs/>
        </w:rPr>
        <w:t>、聘用</w:t>
      </w:r>
      <w:r>
        <w:rPr>
          <w:rFonts w:hint="eastAsia"/>
          <w:bCs/>
        </w:rPr>
        <w:t>等</w:t>
      </w:r>
      <w:r>
        <w:rPr>
          <w:bCs/>
        </w:rPr>
        <w:t>资格，所产生的后果由应聘人员承担。</w:t>
      </w:r>
      <w:r>
        <w:t>逾期未参加原件校验或未提供有关资料不能进行原件校验者，视为自动放弃。</w:t>
      </w:r>
    </w:p>
    <w:p>
      <w:pPr>
        <w:pStyle w:val="2"/>
        <w:spacing w:line="560" w:lineRule="exact"/>
        <w:ind w:firstLine="640" w:firstLineChars="200"/>
        <w:rPr>
          <w:bCs/>
        </w:rPr>
      </w:pPr>
      <w:r>
        <w:t>通过原件校验人数与岗位</w:t>
      </w:r>
      <w:r>
        <w:rPr>
          <w:rFonts w:hint="eastAsia"/>
        </w:rPr>
        <w:t>拟</w:t>
      </w:r>
      <w:r>
        <w:t>招聘人数之比不</w:t>
      </w:r>
      <w:r>
        <w:rPr>
          <w:rFonts w:hint="eastAsia"/>
        </w:rPr>
        <w:t>得</w:t>
      </w:r>
      <w:r>
        <w:t>低于3:1，达不到上述比例的，相应调减该岗位的招聘人数直至取消。</w:t>
      </w:r>
      <w:r>
        <w:rPr>
          <w:bCs/>
        </w:rPr>
        <w:t>调减或取消的情况，</w:t>
      </w:r>
      <w:r>
        <w:t>由成都市双流区教育局于</w:t>
      </w:r>
      <w:r>
        <w:rPr>
          <w:bCs/>
        </w:rPr>
        <w:t>原件校验结束后3日内在</w:t>
      </w:r>
      <w:r>
        <w:rPr>
          <w:rFonts w:hint="eastAsia"/>
          <w:color w:val="000000" w:themeColor="text1"/>
        </w:rPr>
        <w:t>成都市双流区人民政府官网（http://www.shuangliu.gov.cn）“政务公开”</w:t>
      </w:r>
      <w:r>
        <w:rPr>
          <w:color w:val="000000" w:themeColor="text1"/>
        </w:rPr>
        <w:t>—</w:t>
      </w:r>
      <w:r>
        <w:rPr>
          <w:rFonts w:hint="eastAsia"/>
          <w:color w:val="000000" w:themeColor="text1"/>
        </w:rPr>
        <w:t>“人事信息”</w:t>
      </w:r>
      <w:r>
        <w:rPr>
          <w:color w:val="000000" w:themeColor="text1"/>
        </w:rPr>
        <w:t>—</w:t>
      </w:r>
      <w:r>
        <w:rPr>
          <w:rFonts w:hint="eastAsia"/>
          <w:color w:val="000000" w:themeColor="text1"/>
        </w:rPr>
        <w:t>“招考录用”栏</w:t>
      </w:r>
      <w:r>
        <w:t>公布</w:t>
      </w:r>
      <w:r>
        <w:rPr>
          <w:rFonts w:hint="eastAsia"/>
        </w:rPr>
        <w:t>（下同）</w:t>
      </w:r>
      <w:r>
        <w:rPr>
          <w:bCs/>
        </w:rPr>
        <w:t>。</w:t>
      </w:r>
    </w:p>
    <w:p>
      <w:pPr>
        <w:pStyle w:val="2"/>
        <w:spacing w:line="560" w:lineRule="exact"/>
        <w:ind w:firstLine="640" w:firstLineChars="200"/>
      </w:pPr>
      <w:r>
        <w:t>应聘人员可在</w:t>
      </w:r>
      <w:r>
        <w:rPr>
          <w:rFonts w:hint="eastAsia"/>
        </w:rPr>
        <w:t>“</w:t>
      </w:r>
      <w:r>
        <w:t>双流教育</w:t>
      </w:r>
      <w:r>
        <w:rPr>
          <w:rFonts w:hint="eastAsia"/>
        </w:rPr>
        <w:t>”</w:t>
      </w:r>
      <w:r>
        <w:t>微信小程序查看资格初审原件校验结果，并根据成都市双流区教育局短信通知及时下载《初选通知书》。</w:t>
      </w:r>
    </w:p>
    <w:p>
      <w:pPr>
        <w:pStyle w:val="2"/>
        <w:spacing w:line="560" w:lineRule="exact"/>
        <w:ind w:firstLine="640" w:firstLineChars="200"/>
        <w:rPr>
          <w:rFonts w:ascii="黑体" w:hAnsi="黑体" w:eastAsia="黑体"/>
        </w:rPr>
      </w:pPr>
      <w:r>
        <w:rPr>
          <w:rFonts w:hint="eastAsia" w:ascii="黑体" w:hAnsi="黑体" w:eastAsia="黑体"/>
        </w:rPr>
        <w:t>三、初选</w:t>
      </w:r>
    </w:p>
    <w:p>
      <w:pPr>
        <w:spacing w:line="560" w:lineRule="exact"/>
        <w:ind w:firstLine="640" w:firstLineChars="200"/>
        <w:rPr>
          <w:rFonts w:ascii="楷体_GB2312" w:hAnsi="楷体" w:eastAsia="楷体_GB2312"/>
        </w:rPr>
      </w:pPr>
      <w:r>
        <w:rPr>
          <w:rFonts w:hint="eastAsia" w:ascii="楷体_GB2312" w:hAnsi="楷体" w:eastAsia="楷体_GB2312"/>
        </w:rPr>
        <w:t>（一）时间及地点</w:t>
      </w:r>
    </w:p>
    <w:p>
      <w:pPr>
        <w:pStyle w:val="2"/>
        <w:spacing w:line="560" w:lineRule="exact"/>
        <w:ind w:firstLine="640" w:firstLineChars="200"/>
      </w:pPr>
      <w:r>
        <w:rPr>
          <w:rFonts w:hint="eastAsia"/>
        </w:rPr>
        <w:t>具体时间、地点以《初选通知书》为准。</w:t>
      </w:r>
    </w:p>
    <w:p>
      <w:pPr>
        <w:spacing w:line="560" w:lineRule="exact"/>
        <w:ind w:firstLine="640" w:firstLineChars="200"/>
        <w:rPr>
          <w:rFonts w:ascii="楷体_GB2312" w:hAnsi="楷体" w:eastAsia="楷体_GB2312"/>
        </w:rPr>
      </w:pPr>
      <w:r>
        <w:rPr>
          <w:rFonts w:hint="eastAsia" w:ascii="楷体_GB2312" w:hAnsi="楷体" w:eastAsia="楷体_GB2312"/>
        </w:rPr>
        <w:t>（二）方式及内容</w:t>
      </w:r>
    </w:p>
    <w:p>
      <w:pPr>
        <w:pStyle w:val="2"/>
        <w:spacing w:line="560" w:lineRule="exact"/>
        <w:ind w:firstLine="640" w:firstLineChars="200"/>
      </w:pPr>
      <w:r>
        <w:rPr>
          <w:rFonts w:eastAsia="楷体"/>
        </w:rPr>
        <w:t>1.</w:t>
      </w:r>
      <w:r>
        <w:rPr>
          <w:rFonts w:hint="eastAsia"/>
        </w:rPr>
        <w:t>高中美术岗位：专业能力考试，包括色彩、素描、速写；</w:t>
      </w:r>
    </w:p>
    <w:p>
      <w:pPr>
        <w:pStyle w:val="2"/>
        <w:spacing w:line="560" w:lineRule="exact"/>
        <w:ind w:firstLine="640" w:firstLineChars="200"/>
      </w:pPr>
      <w:r>
        <w:rPr>
          <w:rFonts w:hint="eastAsia"/>
        </w:rPr>
        <w:t>2.其余岗位：无学生试讲，主要考核应聘人员专业学科素养、语言表达等综合情况。</w:t>
      </w:r>
    </w:p>
    <w:p>
      <w:pPr>
        <w:spacing w:line="560" w:lineRule="exact"/>
        <w:ind w:firstLine="640" w:firstLineChars="200"/>
        <w:rPr>
          <w:rFonts w:ascii="楷体_GB2312" w:hAnsi="楷体" w:eastAsia="楷体_GB2312"/>
        </w:rPr>
      </w:pPr>
      <w:r>
        <w:rPr>
          <w:rFonts w:hint="eastAsia" w:ascii="楷体_GB2312" w:hAnsi="楷体" w:eastAsia="楷体_GB2312"/>
        </w:rPr>
        <w:t>（三）成绩计算</w:t>
      </w:r>
    </w:p>
    <w:p>
      <w:pPr>
        <w:pStyle w:val="2"/>
        <w:spacing w:line="560" w:lineRule="exact"/>
        <w:ind w:firstLine="640" w:firstLineChars="200"/>
      </w:pPr>
      <w:r>
        <w:rPr>
          <w:rFonts w:hint="eastAsia"/>
        </w:rPr>
        <w:t>初选成绩满分为100分，合格分数线为75分，初选成绩低于该分数线，不得进入下一环节。根据初选成绩由高到低，按照应聘人数与岗位拟招聘人数之比3:1的比例确定进入面试考核人员名单，</w:t>
      </w:r>
      <w:r>
        <w:rPr>
          <w:rFonts w:hint="eastAsia"/>
          <w:color w:val="000000" w:themeColor="text1"/>
        </w:rPr>
        <w:t>如初选成绩相同，则并列进入下一环节</w:t>
      </w:r>
      <w:r>
        <w:rPr>
          <w:rFonts w:hint="eastAsia"/>
          <w:color w:val="000000" w:themeColor="text1"/>
          <w:highlight w:val="none"/>
        </w:rPr>
        <w:t>。</w:t>
      </w:r>
      <w:r>
        <w:rPr>
          <w:rFonts w:hint="eastAsia"/>
          <w:highlight w:val="none"/>
        </w:rPr>
        <w:t>进入面试考核人数达不到上</w:t>
      </w:r>
      <w:r>
        <w:rPr>
          <w:rFonts w:hint="eastAsia"/>
        </w:rPr>
        <w:t>述比例的岗位，该岗位符合条件的初选成绩合格人员全部进入面试考核。初选成绩不计入最终成绩，仅</w:t>
      </w:r>
      <w:bookmarkStart w:id="0" w:name="_GoBack"/>
      <w:bookmarkEnd w:id="0"/>
      <w:r>
        <w:rPr>
          <w:rFonts w:hint="eastAsia"/>
        </w:rPr>
        <w:t>作为进入面试考核环节的人员资格筛选。</w:t>
      </w:r>
    </w:p>
    <w:p>
      <w:pPr>
        <w:spacing w:line="560" w:lineRule="exact"/>
        <w:ind w:firstLine="640" w:firstLineChars="200"/>
        <w:rPr>
          <w:rFonts w:ascii="楷体_GB2312" w:hAnsi="楷体" w:eastAsia="楷体_GB2312"/>
        </w:rPr>
      </w:pPr>
      <w:r>
        <w:rPr>
          <w:rFonts w:hint="eastAsia" w:ascii="楷体_GB2312" w:hAnsi="楷体" w:eastAsia="楷体_GB2312"/>
        </w:rPr>
        <w:t>（四）成绩公布</w:t>
      </w:r>
    </w:p>
    <w:p>
      <w:pPr>
        <w:pStyle w:val="2"/>
        <w:spacing w:line="560" w:lineRule="exact"/>
        <w:ind w:firstLine="640" w:firstLineChars="200"/>
      </w:pPr>
      <w:r>
        <w:rPr>
          <w:rFonts w:hint="eastAsia"/>
        </w:rPr>
        <w:t>初选成绩将于初选结束3个工作日内在</w:t>
      </w:r>
      <w:r>
        <w:rPr>
          <w:rFonts w:hint="eastAsia"/>
          <w:color w:val="000000" w:themeColor="text1"/>
        </w:rPr>
        <w:t>成都市双流区人民政府官网公布</w:t>
      </w:r>
      <w:r>
        <w:rPr>
          <w:rFonts w:hint="eastAsia"/>
        </w:rPr>
        <w:t>。初选通过者在“双流教育”微信小程序下载《面试考核通知书》。</w:t>
      </w:r>
    </w:p>
    <w:p>
      <w:pPr>
        <w:spacing w:line="560" w:lineRule="exact"/>
        <w:ind w:firstLine="640" w:firstLineChars="200"/>
        <w:rPr>
          <w:color w:val="FF0000"/>
        </w:rPr>
      </w:pPr>
      <w:r>
        <w:rPr>
          <w:rFonts w:hint="eastAsia" w:ascii="黑体" w:hAnsi="黑体" w:eastAsia="黑体"/>
        </w:rPr>
        <w:t>四、面试考核</w:t>
      </w:r>
    </w:p>
    <w:p>
      <w:pPr>
        <w:spacing w:line="560" w:lineRule="exact"/>
        <w:ind w:firstLine="640" w:firstLineChars="200"/>
        <w:rPr>
          <w:rFonts w:ascii="楷体_GB2312" w:hAnsi="楷体" w:eastAsia="楷体_GB2312"/>
        </w:rPr>
      </w:pPr>
      <w:r>
        <w:rPr>
          <w:rFonts w:hint="eastAsia" w:ascii="楷体_GB2312" w:hAnsi="楷体" w:eastAsia="楷体_GB2312"/>
        </w:rPr>
        <w:t>（一）时间及地点</w:t>
      </w:r>
    </w:p>
    <w:p>
      <w:pPr>
        <w:spacing w:line="560" w:lineRule="exact"/>
        <w:ind w:firstLine="640" w:firstLineChars="200"/>
        <w:rPr>
          <w:color w:val="FF0000"/>
        </w:rPr>
      </w:pPr>
      <w:r>
        <w:rPr>
          <w:rFonts w:hint="eastAsia"/>
        </w:rPr>
        <w:t>具体时间、地点以《面试考核通知书》为准。</w:t>
      </w:r>
    </w:p>
    <w:p>
      <w:pPr>
        <w:spacing w:line="560" w:lineRule="exact"/>
        <w:ind w:firstLine="640" w:firstLineChars="200"/>
        <w:rPr>
          <w:rFonts w:ascii="楷体_GB2312" w:hAnsi="楷体" w:eastAsia="楷体_GB2312"/>
        </w:rPr>
      </w:pPr>
      <w:r>
        <w:rPr>
          <w:rFonts w:hint="eastAsia" w:ascii="楷体_GB2312" w:hAnsi="楷体" w:eastAsia="楷体_GB2312"/>
        </w:rPr>
        <w:t>（二）方式及内容</w:t>
      </w:r>
    </w:p>
    <w:p>
      <w:pPr>
        <w:spacing w:line="560" w:lineRule="exact"/>
        <w:ind w:firstLine="640" w:firstLineChars="200"/>
      </w:pPr>
      <w:r>
        <w:rPr>
          <w:rFonts w:hint="eastAsia"/>
        </w:rPr>
        <w:t>1.方式：教育专业面试、无学生试讲和答辩。</w:t>
      </w:r>
    </w:p>
    <w:p>
      <w:pPr>
        <w:spacing w:line="560" w:lineRule="exact"/>
        <w:ind w:firstLine="640" w:firstLineChars="200"/>
      </w:pPr>
      <w:r>
        <w:rPr>
          <w:rFonts w:hint="eastAsia"/>
        </w:rPr>
        <w:t>2.内容：主要考核应聘人员逻辑思维、语言表达、专业功底、教育理念、教学技能等综合情况。</w:t>
      </w:r>
    </w:p>
    <w:p>
      <w:pPr>
        <w:spacing w:line="560" w:lineRule="exact"/>
        <w:ind w:firstLine="640" w:firstLineChars="200"/>
        <w:rPr>
          <w:rFonts w:ascii="楷体_GB2312" w:hAnsi="楷体" w:eastAsia="楷体_GB2312"/>
        </w:rPr>
      </w:pPr>
      <w:r>
        <w:rPr>
          <w:rFonts w:hint="eastAsia" w:ascii="楷体_GB2312" w:hAnsi="楷体" w:eastAsia="楷体_GB2312"/>
        </w:rPr>
        <w:t>（三）成绩计算</w:t>
      </w:r>
    </w:p>
    <w:p>
      <w:pPr>
        <w:spacing w:line="560" w:lineRule="exact"/>
        <w:ind w:firstLine="640" w:firstLineChars="200"/>
      </w:pPr>
      <w:r>
        <w:rPr>
          <w:rFonts w:hint="eastAsia"/>
        </w:rPr>
        <w:t>面试考核成绩即为最终成绩，满分为100分，合格分数线为75分，面试考核成绩低于该分数线，不得进入下一环节。如因面试考核入围考生放弃或缺考出现空缺而造成实际参加面试考核人数与岗位拟招聘人数之比低于3:1时，面试考核正常进行。</w:t>
      </w:r>
    </w:p>
    <w:p>
      <w:pPr>
        <w:spacing w:line="560" w:lineRule="exact"/>
        <w:ind w:firstLine="640" w:firstLineChars="200"/>
        <w:rPr>
          <w:rFonts w:ascii="楷体_GB2312" w:hAnsi="楷体" w:eastAsia="楷体_GB2312"/>
        </w:rPr>
      </w:pPr>
      <w:r>
        <w:rPr>
          <w:rFonts w:hint="eastAsia" w:ascii="楷体_GB2312" w:hAnsi="楷体" w:eastAsia="楷体_GB2312"/>
        </w:rPr>
        <w:t>（四）成绩公布</w:t>
      </w:r>
    </w:p>
    <w:p>
      <w:pPr>
        <w:spacing w:line="560" w:lineRule="exact"/>
        <w:ind w:firstLine="640" w:firstLineChars="200"/>
      </w:pPr>
      <w:r>
        <w:rPr>
          <w:rFonts w:hint="eastAsia"/>
        </w:rPr>
        <w:t>面试考核成绩将在面试考核结束后3个工作日内在成都市双流区人民政府官网公布。各</w:t>
      </w:r>
      <w:r>
        <w:rPr>
          <w:rFonts w:hint="eastAsia"/>
          <w:kern w:val="0"/>
        </w:rPr>
        <w:t>招聘岗位在达到面试考核合格分数线的人员中，按面试考核成绩由高到低的顺序依次等额确定体检人选。面试考核成绩相同的，</w:t>
      </w:r>
      <w:r>
        <w:rPr>
          <w:rFonts w:hint="eastAsia" w:cs="方正仿宋_GBK"/>
        </w:rPr>
        <w:t>则</w:t>
      </w:r>
      <w:r>
        <w:rPr>
          <w:rFonts w:hint="eastAsia"/>
        </w:rPr>
        <w:t>加试一场面试考核（方式为教育专业面试、无学生试讲和答辩），以加试成绩高者优先。</w:t>
      </w:r>
    </w:p>
    <w:sectPr>
      <w:footerReference r:id="rId3" w:type="default"/>
      <w:pgSz w:w="11906" w:h="16838"/>
      <w:pgMar w:top="1800" w:right="1440" w:bottom="1800"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VkOGFlM2JiMTAxZmM1MjQxZTdhYzE4YWE0YzljYTgifQ=="/>
  </w:docVars>
  <w:rsids>
    <w:rsidRoot w:val="5B180920"/>
    <w:rsid w:val="000410E4"/>
    <w:rsid w:val="00084783"/>
    <w:rsid w:val="00134A22"/>
    <w:rsid w:val="00151DB1"/>
    <w:rsid w:val="0016507C"/>
    <w:rsid w:val="001A3FCE"/>
    <w:rsid w:val="001C07CE"/>
    <w:rsid w:val="001C0C82"/>
    <w:rsid w:val="00250EC5"/>
    <w:rsid w:val="00294D70"/>
    <w:rsid w:val="002A67D9"/>
    <w:rsid w:val="003503D0"/>
    <w:rsid w:val="003A45F8"/>
    <w:rsid w:val="003B32BD"/>
    <w:rsid w:val="004774B9"/>
    <w:rsid w:val="0049022B"/>
    <w:rsid w:val="00497735"/>
    <w:rsid w:val="004A3A10"/>
    <w:rsid w:val="00527FE3"/>
    <w:rsid w:val="00540B7D"/>
    <w:rsid w:val="005524EF"/>
    <w:rsid w:val="005A3753"/>
    <w:rsid w:val="005B5D42"/>
    <w:rsid w:val="00630F0E"/>
    <w:rsid w:val="00641278"/>
    <w:rsid w:val="00646EDA"/>
    <w:rsid w:val="00680020"/>
    <w:rsid w:val="006A4B7A"/>
    <w:rsid w:val="006B35F2"/>
    <w:rsid w:val="006B4169"/>
    <w:rsid w:val="006B556B"/>
    <w:rsid w:val="006D75EB"/>
    <w:rsid w:val="006E50C2"/>
    <w:rsid w:val="006E563E"/>
    <w:rsid w:val="00721603"/>
    <w:rsid w:val="00722BB5"/>
    <w:rsid w:val="00743B49"/>
    <w:rsid w:val="0079614B"/>
    <w:rsid w:val="007A5ED7"/>
    <w:rsid w:val="007D7CD6"/>
    <w:rsid w:val="007E0F50"/>
    <w:rsid w:val="00865F04"/>
    <w:rsid w:val="008C66B9"/>
    <w:rsid w:val="0094401E"/>
    <w:rsid w:val="009D32E7"/>
    <w:rsid w:val="00A33A68"/>
    <w:rsid w:val="00A433DD"/>
    <w:rsid w:val="00A83F8E"/>
    <w:rsid w:val="00AD1DD7"/>
    <w:rsid w:val="00BA3373"/>
    <w:rsid w:val="00BE5109"/>
    <w:rsid w:val="00C11804"/>
    <w:rsid w:val="00C13702"/>
    <w:rsid w:val="00C93BFF"/>
    <w:rsid w:val="00D61A90"/>
    <w:rsid w:val="00D62A8F"/>
    <w:rsid w:val="00D8156C"/>
    <w:rsid w:val="00D84BEF"/>
    <w:rsid w:val="00DD60D5"/>
    <w:rsid w:val="00DE7A8E"/>
    <w:rsid w:val="00E03865"/>
    <w:rsid w:val="00E05042"/>
    <w:rsid w:val="00E83EEA"/>
    <w:rsid w:val="00E90783"/>
    <w:rsid w:val="00EA6F2A"/>
    <w:rsid w:val="00F05607"/>
    <w:rsid w:val="00F87A72"/>
    <w:rsid w:val="00FD3C2A"/>
    <w:rsid w:val="00FD4451"/>
    <w:rsid w:val="00FE52EC"/>
    <w:rsid w:val="016D4629"/>
    <w:rsid w:val="017F5714"/>
    <w:rsid w:val="01804AE1"/>
    <w:rsid w:val="03254076"/>
    <w:rsid w:val="03515AFE"/>
    <w:rsid w:val="03857E6E"/>
    <w:rsid w:val="04C42EDB"/>
    <w:rsid w:val="05A11843"/>
    <w:rsid w:val="068A2523"/>
    <w:rsid w:val="08B60229"/>
    <w:rsid w:val="09B752EE"/>
    <w:rsid w:val="0ADE6203"/>
    <w:rsid w:val="0F091186"/>
    <w:rsid w:val="0FFE400A"/>
    <w:rsid w:val="10F43585"/>
    <w:rsid w:val="113611E0"/>
    <w:rsid w:val="11385058"/>
    <w:rsid w:val="128829F1"/>
    <w:rsid w:val="14EC11E4"/>
    <w:rsid w:val="16E12BDD"/>
    <w:rsid w:val="17645617"/>
    <w:rsid w:val="19767855"/>
    <w:rsid w:val="1A8A03F1"/>
    <w:rsid w:val="1AC364CA"/>
    <w:rsid w:val="1B880C95"/>
    <w:rsid w:val="1CAB3B14"/>
    <w:rsid w:val="1DD7235A"/>
    <w:rsid w:val="1DF63C95"/>
    <w:rsid w:val="1FA111BA"/>
    <w:rsid w:val="1FBA44C8"/>
    <w:rsid w:val="208F6069"/>
    <w:rsid w:val="23640BCB"/>
    <w:rsid w:val="25FB04A4"/>
    <w:rsid w:val="26957BA5"/>
    <w:rsid w:val="26E07D57"/>
    <w:rsid w:val="27410E49"/>
    <w:rsid w:val="27F514CA"/>
    <w:rsid w:val="28385495"/>
    <w:rsid w:val="29346CF9"/>
    <w:rsid w:val="2C0A15AD"/>
    <w:rsid w:val="2E6E667F"/>
    <w:rsid w:val="2FB92E9E"/>
    <w:rsid w:val="37CA76E8"/>
    <w:rsid w:val="385F6DFE"/>
    <w:rsid w:val="3959082C"/>
    <w:rsid w:val="397F7CF3"/>
    <w:rsid w:val="3A297173"/>
    <w:rsid w:val="3AE9223C"/>
    <w:rsid w:val="3F023969"/>
    <w:rsid w:val="3FDE5C0F"/>
    <w:rsid w:val="40F56AED"/>
    <w:rsid w:val="46A3167A"/>
    <w:rsid w:val="46B61944"/>
    <w:rsid w:val="483658F4"/>
    <w:rsid w:val="48846AB3"/>
    <w:rsid w:val="48F6359D"/>
    <w:rsid w:val="499F2F72"/>
    <w:rsid w:val="4B000B4D"/>
    <w:rsid w:val="4B7752B0"/>
    <w:rsid w:val="4E244734"/>
    <w:rsid w:val="4E791BD4"/>
    <w:rsid w:val="4FA10B64"/>
    <w:rsid w:val="516E6C66"/>
    <w:rsid w:val="52356926"/>
    <w:rsid w:val="55B1395C"/>
    <w:rsid w:val="5738230A"/>
    <w:rsid w:val="578B35FA"/>
    <w:rsid w:val="5820009D"/>
    <w:rsid w:val="58764BDB"/>
    <w:rsid w:val="58944AA7"/>
    <w:rsid w:val="592B7135"/>
    <w:rsid w:val="59EE479E"/>
    <w:rsid w:val="5B180920"/>
    <w:rsid w:val="5B4E5F9F"/>
    <w:rsid w:val="5BE46F62"/>
    <w:rsid w:val="5CCA45FC"/>
    <w:rsid w:val="5CDB4474"/>
    <w:rsid w:val="5F9F7420"/>
    <w:rsid w:val="60B701F9"/>
    <w:rsid w:val="61AE773B"/>
    <w:rsid w:val="629B1C54"/>
    <w:rsid w:val="63011809"/>
    <w:rsid w:val="63B62977"/>
    <w:rsid w:val="64F95885"/>
    <w:rsid w:val="664C0A8D"/>
    <w:rsid w:val="66715274"/>
    <w:rsid w:val="67AB7EF6"/>
    <w:rsid w:val="68B54CCD"/>
    <w:rsid w:val="6ABA351D"/>
    <w:rsid w:val="6B374CDE"/>
    <w:rsid w:val="6BDF2361"/>
    <w:rsid w:val="6D1A579A"/>
    <w:rsid w:val="6E3D6B82"/>
    <w:rsid w:val="6EB464E9"/>
    <w:rsid w:val="71CD3174"/>
    <w:rsid w:val="72BE225D"/>
    <w:rsid w:val="735812EE"/>
    <w:rsid w:val="75466405"/>
    <w:rsid w:val="755A398C"/>
    <w:rsid w:val="771F0241"/>
    <w:rsid w:val="781C3C0D"/>
    <w:rsid w:val="78A47850"/>
    <w:rsid w:val="791008CB"/>
    <w:rsid w:val="79CF2992"/>
    <w:rsid w:val="7BF604C0"/>
    <w:rsid w:val="7DB214D1"/>
    <w:rsid w:val="7E35082F"/>
    <w:rsid w:val="7F6F31A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90" w:lineRule="exact"/>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w:basedOn w:val="1"/>
    <w:qFormat/>
    <w:uiPriority w:val="0"/>
    <w:rPr>
      <w:rFonts w:eastAsia="方正仿宋简体"/>
    </w:rPr>
  </w:style>
  <w:style w:type="paragraph" w:styleId="4">
    <w:name w:val="Body Text Indent"/>
    <w:basedOn w:val="1"/>
    <w:qFormat/>
    <w:uiPriority w:val="0"/>
    <w:pPr>
      <w:ind w:firstLine="540" w:firstLineChars="180"/>
    </w:pPr>
    <w:rPr>
      <w:sz w:val="30"/>
    </w:rPr>
  </w:style>
  <w:style w:type="paragraph" w:styleId="5">
    <w:name w:val="Date"/>
    <w:basedOn w:val="1"/>
    <w:next w:val="1"/>
    <w:link w:val="12"/>
    <w:qFormat/>
    <w:uiPriority w:val="0"/>
    <w:pPr>
      <w:ind w:left="100" w:leftChars="2500"/>
    </w:pPr>
  </w:style>
  <w:style w:type="paragraph" w:styleId="6">
    <w:name w:val="footer"/>
    <w:basedOn w:val="1"/>
    <w:qFormat/>
    <w:uiPriority w:val="0"/>
    <w:pPr>
      <w:tabs>
        <w:tab w:val="center" w:pos="4153"/>
        <w:tab w:val="right" w:pos="8306"/>
      </w:tabs>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jc w:val="center"/>
    </w:pPr>
    <w:rPr>
      <w:sz w:val="18"/>
      <w:szCs w:val="18"/>
    </w:rPr>
  </w:style>
  <w:style w:type="paragraph" w:styleId="8">
    <w:name w:val="Normal (Web)"/>
    <w:basedOn w:val="1"/>
    <w:unhideWhenUsed/>
    <w:uiPriority w:val="99"/>
    <w:pPr>
      <w:widowControl/>
      <w:snapToGrid/>
      <w:spacing w:before="100" w:beforeAutospacing="1" w:after="100" w:afterAutospacing="1" w:line="240" w:lineRule="auto"/>
      <w:jc w:val="left"/>
    </w:pPr>
    <w:rPr>
      <w:rFonts w:ascii="宋体" w:hAnsi="宋体" w:eastAsia="宋体" w:cs="宋体"/>
      <w:kern w:val="0"/>
      <w:sz w:val="24"/>
      <w:szCs w:val="24"/>
    </w:rPr>
  </w:style>
  <w:style w:type="character" w:customStyle="1" w:styleId="11">
    <w:name w:val="页眉 Char"/>
    <w:basedOn w:val="9"/>
    <w:link w:val="7"/>
    <w:qFormat/>
    <w:uiPriority w:val="0"/>
    <w:rPr>
      <w:rFonts w:ascii="Times New Roman" w:hAnsi="Times New Roman" w:eastAsia="宋体" w:cs="Times New Roman"/>
      <w:kern w:val="2"/>
      <w:sz w:val="18"/>
      <w:szCs w:val="18"/>
    </w:rPr>
  </w:style>
  <w:style w:type="character" w:customStyle="1" w:styleId="12">
    <w:name w:val="日期 Char"/>
    <w:basedOn w:val="9"/>
    <w:link w:val="5"/>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343</Words>
  <Characters>1961</Characters>
  <Lines>16</Lines>
  <Paragraphs>4</Paragraphs>
  <TotalTime>0</TotalTime>
  <ScaleCrop>false</ScaleCrop>
  <LinksUpToDate>false</LinksUpToDate>
  <CharactersWithSpaces>2300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2021-09-26T09:13:00Z</dcterms:created>
  <dc:creator>张伟</dc:creator>
  <cp:lastModifiedBy>fdsf</cp:lastModifiedBy>
  <cp:lastPrinted>2022-05-26T01:22:00Z</cp:lastPrinted>
  <dcterms:modified xsi:type="dcterms:W3CDTF">2025-03-24T02:14:05Z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FB76CC036AA6474DB74BDE753A409412_13</vt:lpwstr>
  </property>
  <property fmtid="{D5CDD505-2E9C-101B-9397-08002B2CF9AE}" pid="4" name="KSOTemplateDocerSaveRecord">
    <vt:lpwstr>eyJoZGlkIjoiNWMwODQ5MTBhMDU3MzY3OTM5MzYyMjdlODU1ODJkMjciLCJ1c2VySWQiOiIzODEyNDcxOTEifQ==</vt:lpwstr>
  </property>
</Properties>
</file>