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center"/>
        <w:textAlignment w:val="auto"/>
        <w:rPr>
          <w:rFonts w:hint="eastAsia"/>
          <w:color w:val="auto"/>
          <w:spacing w:val="0"/>
          <w:w w:val="100"/>
          <w:kern w:val="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fill="FEFEFE"/>
          <w:lang w:val="en-US" w:eastAsia="zh-CN"/>
        </w:rPr>
        <w:t>关于2025年张家港市教育系统公开招聘优秀毕业生体检工作的公告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2025年张家港市教育系统公开招聘优秀毕业生考试环节已经结束，共有100位考生进入体检环节。下阶段将组织相关考生进行体检，现就有关工作具体公告如下：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1246505</wp:posOffset>
            </wp:positionV>
            <wp:extent cx="2896870" cy="2705100"/>
            <wp:effectExtent l="0" t="0" r="17780" b="0"/>
            <wp:wrapNone/>
            <wp:docPr id="3" name="图片 3" descr="优秀毕业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优秀毕业生"/>
                    <pic:cNvPicPr>
                      <a:picLocks noChangeAspect="1"/>
                    </pic:cNvPicPr>
                  </pic:nvPicPr>
                  <pic:blipFill>
                    <a:blip r:embed="rId6"/>
                    <a:srcRect l="12637" t="34524" r="11762" b="11990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1.体检对象：通过招聘考试进入体检名单的考生。为便于工作开展，对进入体检的考生，加入钉钉工作群（QQ扫码安装钉钉APP，实名注册，进群申请理由格式为“岗位代码+岗位名称+姓名”。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hint="default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（钉钉扫码进群）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 xml:space="preserve">2.体检要求：请相关考生于2025年1月13-15日，上午8：00前，携有效身份证，禁食空腹到苏州市体检中心（苏州市广济路242号、苏州市立医院北区内）参加体检，费用自理（约400元/人）。体检标准参照《公务员体检通用标准（试行）》执行。逾期作自动放弃处理。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3.注意事项：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（1）体检前一天注意休息，勿熬夜，不要饮酒，忌油腻，避免剧烈运动。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（2）体检当天需进行采血、B超等检查，请在受检前禁食空腹8～12小时，留夜尿。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（3）严禁弄虚作假、冒名顶替，如隐瞒病史影响体检结果的，即取消录用资格。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default" w:ascii="仿宋_GB2312" w:hAnsi="宋体" w:eastAsia="仿宋_GB2312"/>
          <w:bCs/>
          <w:color w:val="auto"/>
          <w:sz w:val="32"/>
          <w:szCs w:val="32"/>
          <w:lang w:val="en-US" w:eastAsia="zh-CN"/>
        </w:rPr>
      </w:pP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 xml:space="preserve">        张家港市教育局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both"/>
        <w:textAlignment w:val="auto"/>
        <w:rPr>
          <w:rFonts w:hint="default" w:ascii="仿宋_GB2312" w:hAnsi="宋体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2025年1月12日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jhlZGJkNWMxMmE2MmUxYTUzNDlmZTJmZTM1MTYifQ=="/>
  </w:docVars>
  <w:rsids>
    <w:rsidRoot w:val="28C76AD8"/>
    <w:rsid w:val="18BD55FC"/>
    <w:rsid w:val="28C76AD8"/>
    <w:rsid w:val="31D523CC"/>
    <w:rsid w:val="362359AF"/>
    <w:rsid w:val="53CC1BEE"/>
    <w:rsid w:val="55A20F11"/>
    <w:rsid w:val="5E595C98"/>
    <w:rsid w:val="6AFA5B44"/>
    <w:rsid w:val="77A2465D"/>
    <w:rsid w:val="7C2310C0"/>
    <w:rsid w:val="EEC723B3"/>
    <w:rsid w:val="FB7B1FB4"/>
    <w:rsid w:val="FE4FD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customStyle="1" w:styleId="7">
    <w:name w:val="Body text|1"/>
    <w:qFormat/>
    <w:uiPriority w:val="0"/>
    <w:pPr>
      <w:widowControl w:val="0"/>
      <w:shd w:val="clear" w:color="auto" w:fill="auto"/>
      <w:spacing w:line="334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462</Characters>
  <Lines>0</Lines>
  <Paragraphs>0</Paragraphs>
  <TotalTime>2</TotalTime>
  <ScaleCrop>false</ScaleCrop>
  <LinksUpToDate>false</LinksUpToDate>
  <CharactersWithSpaces>569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2021-03-21T20:35:00Z</dcterms:created>
  <dc:creator>南海之舟</dc:creator>
  <cp:lastModifiedBy>Gloria</cp:lastModifiedBy>
  <cp:lastPrinted>2024-01-14T15:32:00Z</cp:lastPrinted>
  <dcterms:modified xsi:type="dcterms:W3CDTF">2025-01-12T17:49:13Z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1033-6.2.2.8394</vt:lpwstr>
  </property>
  <property fmtid="{D5CDD505-2E9C-101B-9397-08002B2CF9AE}" pid="3" name="ICV">
    <vt:lpwstr>2B2ECF57D3A6645E0590836788BFBF39_43</vt:lpwstr>
  </property>
  <property fmtid="{D5CDD505-2E9C-101B-9397-08002B2CF9AE}" pid="4" name="KSOTemplateDocerSaveRecord">
    <vt:lpwstr>eyJoZGlkIjoiNWRiMWU4YzQ1N2EwZGI5ZTk2ODQyNjU0Y2VkYzIxZGEiLCJ1c2VySWQiOiIyNTUyMzQ1MTMifQ==</vt:lpwstr>
  </property>
</Properties>
</file>