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</w:rPr>
        <w:t>商丘市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高级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</w:rPr>
        <w:t>中学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商丘市回民中学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</w:rPr>
        <w:t>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0"/>
          <w:sz w:val="44"/>
          <w:szCs w:val="44"/>
          <w:shd w:val="clear" w:color="auto" w:fill="FFFFFF"/>
        </w:rPr>
        <w:t>高层次人才进入面试人员名单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曹楠楠  董  葸  高  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李雪源  刘田田  申雪婷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魏文婧  徐婧迂  张  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14B628B"/>
    <w:rsid w:val="2EDC2A13"/>
    <w:rsid w:val="45AE67AA"/>
    <w:rsid w:val="63434661"/>
    <w:rsid w:val="714B628B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2024-12-26T02:22:00Z</dcterms:created>
  <dc:creator>SSsleeping</dc:creator>
  <cp:lastModifiedBy>SSsleeping</cp:lastModifiedBy>
  <dcterms:modified xsi:type="dcterms:W3CDTF">2024-12-26T02:22:51Z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DEDC8761C04A4BD194E89F0FC0825897_11</vt:lpwstr>
  </property>
</Properties>
</file>