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547891"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textAlignment w:val="auto"/>
        <w:outlineLvl w:val="9"/>
        <w:rPr>
          <w:rFonts w:hint="default" w:ascii="方正小标宋_GBK" w:hAnsi="方正小标宋_GBK" w:eastAsia="方正小标宋_GBK" w:cs="方正小标宋_GBK"/>
          <w:b w:val="0"/>
          <w:bCs w:val="0"/>
          <w:color w:val="auto"/>
          <w:spacing w:val="0"/>
          <w:kern w:val="2"/>
          <w:sz w:val="44"/>
          <w:szCs w:val="44"/>
          <w:shd w:val="clear" w:fill="FFFFFF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pacing w:val="0"/>
          <w:kern w:val="2"/>
          <w:sz w:val="44"/>
          <w:szCs w:val="44"/>
          <w:shd w:val="clear" w:fill="FFFFFF"/>
          <w:lang w:val="en-US" w:eastAsia="zh-CN" w:bidi="ar-SA"/>
        </w:rPr>
        <w:t>深圳大学附属光明学校2024年12月赴重庆</w:t>
      </w:r>
    </w:p>
    <w:p w14:paraId="5BF89B1E"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pacing w:val="0"/>
          <w:kern w:val="2"/>
          <w:sz w:val="44"/>
          <w:szCs w:val="44"/>
          <w:shd w:val="clear" w:fill="FFFFFF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pacing w:val="0"/>
          <w:kern w:val="2"/>
          <w:sz w:val="44"/>
          <w:szCs w:val="44"/>
          <w:shd w:val="clear" w:fill="FFFFFF"/>
          <w:lang w:val="en-US" w:eastAsia="zh-CN" w:bidi="ar-SA"/>
        </w:rPr>
        <w:t>面向2025年应届毕业生公开招聘教师</w:t>
      </w:r>
    </w:p>
    <w:p w14:paraId="58F25A70"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pacing w:val="0"/>
          <w:kern w:val="2"/>
          <w:sz w:val="44"/>
          <w:szCs w:val="44"/>
          <w:shd w:val="clear" w:fill="FFFFFF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pacing w:val="0"/>
          <w:kern w:val="2"/>
          <w:sz w:val="44"/>
          <w:szCs w:val="44"/>
          <w:shd w:val="clear" w:fill="FFFFFF"/>
          <w:lang w:val="en-US" w:eastAsia="zh-CN" w:bidi="ar-SA"/>
        </w:rPr>
        <w:t>补充公告</w:t>
      </w:r>
    </w:p>
    <w:p w14:paraId="56335F8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</w:p>
    <w:p w14:paraId="6DDE285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根据《深圳大学附属光明学校2024年秋季赴北京、重庆定点面向2025年应届毕业生公开招聘教师公告》（详见附件1）要求，现将重庆考点相关事项补充公告如下：</w:t>
      </w:r>
    </w:p>
    <w:p w14:paraId="6FC1DD76">
      <w:pPr>
        <w:pStyle w:val="8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0" w:right="0" w:righ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color w:val="42424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424242"/>
          <w:sz w:val="32"/>
          <w:szCs w:val="32"/>
          <w:lang w:val="en-US" w:eastAsia="zh-CN"/>
        </w:rPr>
        <w:t>招聘对象</w:t>
      </w:r>
    </w:p>
    <w:p w14:paraId="22C1DCAC"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2024年9月1日至2025年8月31日期间毕业的普通高等学校毕业生（非在职），且符合公告及报考岗位所要求条件的人员均可报考。</w:t>
      </w:r>
    </w:p>
    <w:p w14:paraId="0DFDD1D0"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0" w:right="0" w:righ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color w:val="42424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424242"/>
          <w:sz w:val="32"/>
          <w:szCs w:val="32"/>
          <w:lang w:val="en-US" w:eastAsia="zh-CN"/>
        </w:rPr>
        <w:t>二、招聘岗位</w:t>
      </w:r>
    </w:p>
    <w:p w14:paraId="7FE916C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中小学语文、数学、英语、体育、音乐（详见附件2）</w:t>
      </w:r>
    </w:p>
    <w:p w14:paraId="50577F0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color w:val="42424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424242"/>
          <w:sz w:val="32"/>
          <w:szCs w:val="32"/>
          <w:lang w:val="en-US" w:eastAsia="zh-CN"/>
        </w:rPr>
        <w:t>三、报名</w:t>
      </w:r>
    </w:p>
    <w:p w14:paraId="22ABC3F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（一）报考方式及时间</w:t>
      </w:r>
    </w:p>
    <w:p w14:paraId="305B31B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1.此次招聘采取线上或现场报名的方式。</w:t>
      </w:r>
    </w:p>
    <w:p w14:paraId="3808644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2.线上报名时间：11月18日-12月10日17：30</w:t>
      </w:r>
    </w:p>
    <w:p w14:paraId="17D140B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3.线上报名方式：</w:t>
      </w:r>
    </w:p>
    <w:p w14:paraId="64E0995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扫描下方二维码填报相关信息并将报名材料（报名表、身份证、学历及学位证书、成绩单及岗位条件要求的其他详细证明材料复印件）投送至指定邮箱：sdgm24@163.com</w:t>
      </w:r>
    </w:p>
    <w:p w14:paraId="146F56D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</w:p>
    <w:p w14:paraId="50829DD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-516255</wp:posOffset>
            </wp:positionV>
            <wp:extent cx="2077085" cy="1888490"/>
            <wp:effectExtent l="0" t="0" r="18415" b="16510"/>
            <wp:wrapNone/>
            <wp:docPr id="43" name="图片 43" descr="c39db6ee6d6a80ab5b7986adad734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39db6ee6d6a80ab5b7986adad734f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7226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</w:p>
    <w:p w14:paraId="32977E9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</w:p>
    <w:p w14:paraId="25C8A65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</w:p>
    <w:p w14:paraId="2E45B02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4.宣讲及现场报名</w:t>
      </w:r>
    </w:p>
    <w:p w14:paraId="593571F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时间：2024年12月17日9：00</w:t>
      </w:r>
    </w:p>
    <w:p w14:paraId="1840FF4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地点：西南大学招生就业处招聘大厅报告厅</w:t>
      </w:r>
    </w:p>
    <w:p w14:paraId="3BDED915"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报考注意事项</w:t>
      </w:r>
    </w:p>
    <w:p w14:paraId="7C42E66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参照《深圳大学附属光明学校2024年秋季赴北京、重庆定点面向2025年应届毕业生公开招聘教师公告》（详见附件1）。</w:t>
      </w:r>
    </w:p>
    <w:p w14:paraId="3BA16E8E"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0" w:right="0" w:righ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color w:val="42424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424242"/>
          <w:sz w:val="32"/>
          <w:szCs w:val="32"/>
          <w:lang w:val="en-US" w:eastAsia="zh-CN"/>
        </w:rPr>
        <w:t>四、资格初审</w:t>
      </w:r>
    </w:p>
    <w:p w14:paraId="3A883ED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根据报名方式进行线上或现场资格初审。符合公告基本条件和报考岗位具体条件的，资格初审通过，进入笔试环节；提交的报名材料不齐详细材料或经审核不符合报考条件的，资格初审不予通过。如出现岗位无人报名，则取消该岗位招聘。通过资格初审考生将以短信形式通知参加笔试，考生须按要求回复确认。</w:t>
      </w:r>
    </w:p>
    <w:p w14:paraId="366854FF"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0" w:right="0" w:rightChars="0" w:firstLine="64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color w:val="424242"/>
          <w:sz w:val="32"/>
          <w:szCs w:val="32"/>
          <w:lang w:val="en-US" w:eastAsia="zh-CN"/>
        </w:rPr>
        <w:t>五、相关安排</w:t>
      </w:r>
    </w:p>
    <w:p w14:paraId="106E154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楷体_GB2312" w:hAnsi="楷体_GB2312" w:eastAsia="楷体_GB2312" w:cs="楷体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color w:val="424242"/>
          <w:kern w:val="0"/>
          <w:sz w:val="32"/>
          <w:szCs w:val="32"/>
          <w:lang w:val="en-US" w:eastAsia="zh-CN" w:bidi="ar"/>
        </w:rPr>
        <w:t>（一）笔试</w:t>
      </w:r>
    </w:p>
    <w:p w14:paraId="37E2B82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（1）时间：2024年12月18日（周三）上午</w:t>
      </w:r>
    </w:p>
    <w:p w14:paraId="41E0F1F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（2）地点：短信通知</w:t>
      </w:r>
    </w:p>
    <w:p w14:paraId="333968C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（3）内容：学科能力相关知识</w:t>
      </w:r>
    </w:p>
    <w:p w14:paraId="6A9B860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（4）须提供的材料：居民身份证原件（考生身份证遗失的，须持临时身份证暂时代替）。  </w:t>
      </w:r>
    </w:p>
    <w:p w14:paraId="23833E3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楷体_GB2312" w:hAnsi="楷体_GB2312" w:eastAsia="楷体_GB2312" w:cs="楷体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color w:val="424242"/>
          <w:kern w:val="0"/>
          <w:sz w:val="32"/>
          <w:szCs w:val="32"/>
          <w:lang w:val="en-US" w:eastAsia="zh-CN" w:bidi="ar"/>
        </w:rPr>
        <w:t>（二）资格复审</w:t>
      </w:r>
    </w:p>
    <w:p w14:paraId="2807C42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（1）时间：2024年12月18日（周三）下午</w:t>
      </w:r>
    </w:p>
    <w:p w14:paraId="7331613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（2）地点：短信通知</w:t>
      </w:r>
    </w:p>
    <w:p w14:paraId="0C021DE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（3）须提供的材料：居民身份证原件（考生身份证遗失的，须持临时身份证暂时代替）、报考材料原件。</w:t>
      </w:r>
    </w:p>
    <w:p w14:paraId="38C698C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楷体_GB2312" w:hAnsi="楷体_GB2312" w:eastAsia="楷体_GB2312" w:cs="楷体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color w:val="424242"/>
          <w:kern w:val="0"/>
          <w:sz w:val="32"/>
          <w:szCs w:val="32"/>
          <w:lang w:val="en-US" w:eastAsia="zh-CN" w:bidi="ar"/>
        </w:rPr>
        <w:t>（三）面试</w:t>
      </w:r>
    </w:p>
    <w:p w14:paraId="474D96D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（1）时间：2024年12月19日（周四）上午</w:t>
      </w:r>
    </w:p>
    <w:p w14:paraId="03F0950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（2）地点：短信通知</w:t>
      </w:r>
    </w:p>
    <w:p w14:paraId="5202CDA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（3）形式：虚境式片段教学</w:t>
      </w:r>
    </w:p>
    <w:p w14:paraId="61E1E43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（4）须提供的材料：居民身份证原件（考生身份证遗失的，须持临时身份证暂时代替）。  </w:t>
      </w:r>
    </w:p>
    <w:p w14:paraId="4AD6373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楷体_GB2312" w:hAnsi="楷体_GB2312" w:eastAsia="楷体_GB2312" w:cs="楷体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color w:val="424242"/>
          <w:kern w:val="0"/>
          <w:sz w:val="32"/>
          <w:szCs w:val="32"/>
          <w:lang w:val="en-US" w:eastAsia="zh-CN" w:bidi="ar"/>
        </w:rPr>
        <w:t>（四）成绩公布及确定体检人选</w:t>
      </w:r>
    </w:p>
    <w:p w14:paraId="3FCCEB8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面试结束后，在面试成绩达到合格分数线的人员中，按笔试成绩占40%、面试成绩占60%的比例合成考试总成绩。学校将结合考试总成绩情况划定综合成绩合格分数线，并在考试结束后在深圳大学附属中学官网和学校公众号（名称：深大光明学校）公布综合成绩合格分数线。学校按总成绩从高到低排序，各岗位按不高于岗位拟聘人数确定入围体检人选。</w:t>
      </w:r>
    </w:p>
    <w:p w14:paraId="70C0542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default" w:ascii="楷体_GB2312" w:hAnsi="楷体_GB2312" w:eastAsia="楷体_GB2312" w:cs="楷体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color w:val="424242"/>
          <w:kern w:val="0"/>
          <w:sz w:val="32"/>
          <w:szCs w:val="32"/>
          <w:lang w:val="en-US" w:eastAsia="zh-CN" w:bidi="ar"/>
        </w:rPr>
        <w:t>（五）签约仪式</w:t>
      </w:r>
    </w:p>
    <w:p w14:paraId="2155B9A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（1）时间：2024年12月19日（周四）下午或晚上</w:t>
      </w:r>
    </w:p>
    <w:p w14:paraId="4952930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（2）地点：短信通知</w:t>
      </w:r>
      <w:bookmarkStart w:id="0" w:name="_GoBack"/>
      <w:bookmarkEnd w:id="0"/>
    </w:p>
    <w:p w14:paraId="25FC170B"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color w:val="424242"/>
          <w:sz w:val="32"/>
          <w:szCs w:val="32"/>
          <w:lang w:val="en-US" w:eastAsia="zh-CN"/>
        </w:rPr>
        <w:t>五、其他事项</w:t>
      </w:r>
    </w:p>
    <w:p w14:paraId="685F229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（一）考生应诚信报考，如实填报信息、提供有关证明材料。资格审查贯穿招聘全过程，凡弄虚作假或审查发现资格不符的，取消聘用资格。</w:t>
      </w:r>
    </w:p>
    <w:p w14:paraId="3F5605A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（二）报考者提供的联系电话应准确无误并及时接听，确保能够及时联系；因提供错误联系信息或无法及时联系造成的后果由报考者本人承担。</w:t>
      </w:r>
    </w:p>
    <w:p w14:paraId="4A060D0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（三）报考者须取得相应的教师资格证，报名时未取得的考生须承诺于2026年8月31日前取得，到期未取得者取消聘用资格。</w:t>
      </w:r>
    </w:p>
    <w:p w14:paraId="27E60AD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（四）对在招聘过程中违反招聘规定及本公告规定的单位及应聘者，将按《事业单位公开招聘违纪违规行为处理规定》(人社部令第35号)进行处理。</w:t>
      </w:r>
    </w:p>
    <w:p w14:paraId="02BA802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（五）本公告所指日期或数字均包含本数。</w:t>
      </w:r>
    </w:p>
    <w:p w14:paraId="1F785CB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（六）招聘查询网址：</w:t>
      </w: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fldChar w:fldCharType="begin"/>
      </w: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instrText xml:space="preserve"> HYPERLINK "http://www.sdsyfz.edu.cn" </w:instrText>
      </w: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fldChar w:fldCharType="separate"/>
      </w:r>
      <w:r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http://www.sdsyfz.edu.cn</w:t>
      </w: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fldChar w:fldCharType="end"/>
      </w:r>
    </w:p>
    <w:p w14:paraId="42EA703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1600" w:firstLineChars="500"/>
        <w:jc w:val="both"/>
        <w:textAlignment w:val="auto"/>
        <w:outlineLvl w:val="9"/>
        <w:rPr>
          <w:rFonts w:hint="default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学校公众号：深大光明学校</w:t>
      </w:r>
    </w:p>
    <w:p w14:paraId="2115F6A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（七）咨询电话：0755-66883228</w:t>
      </w:r>
    </w:p>
    <w:p w14:paraId="5F98635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1600" w:firstLineChars="5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咨询时间：工作日上午9:30-11:30，下午2:30-5:30</w:t>
      </w:r>
    </w:p>
    <w:p w14:paraId="648452A1"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本公告由深圳大学附属光明学校负责解释。</w:t>
      </w:r>
    </w:p>
    <w:p w14:paraId="580A47A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</w:p>
    <w:p w14:paraId="60153A6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1918" w:leftChars="290" w:hanging="1280" w:hangingChars="4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附件：1.《深圳大学附属光明学校2024年秋季赴北京、重庆定点面向2025年应届毕业生公开招聘教师公告》</w:t>
      </w:r>
    </w:p>
    <w:p w14:paraId="045C83F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1915" w:leftChars="725" w:hanging="320" w:hangingChars="1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>2.深圳大学附属光明学校2024年秋季面向2025年应届毕业生招聘教师岗位表（重庆点）</w:t>
      </w:r>
    </w:p>
    <w:p w14:paraId="22B60FE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</w:p>
    <w:p w14:paraId="0A3EAA3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</w:p>
    <w:p w14:paraId="1B851D9F"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right"/>
        <w:textAlignment w:val="auto"/>
        <w:outlineLvl w:val="9"/>
        <w:rPr>
          <w:rFonts w:hint="default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 xml:space="preserve">深圳大学附属光明学校    </w:t>
      </w:r>
    </w:p>
    <w:p w14:paraId="6B3B3B72"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right"/>
        <w:textAlignment w:val="auto"/>
        <w:outlineLvl w:val="9"/>
        <w:rPr>
          <w:rFonts w:hint="default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  <w:t xml:space="preserve">2024年12月3日      </w:t>
      </w:r>
    </w:p>
    <w:p w14:paraId="6D73A8A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</w:p>
    <w:p w14:paraId="153DDB7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424242"/>
          <w:kern w:val="0"/>
          <w:sz w:val="32"/>
          <w:szCs w:val="32"/>
          <w:lang w:val="en-US" w:eastAsia="zh-CN" w:bidi="ar"/>
        </w:rPr>
      </w:pPr>
    </w:p>
    <w:sectPr>
      <w:pgSz w:w="11906" w:h="16838"/>
      <w:pgMar w:top="2098" w:right="1474" w:bottom="1984" w:left="1587" w:header="13" w:footer="13" w:gutter="0"/>
      <w:cols w:space="0" w:num="1"/>
      <w:docGrid w:type="lines" w:linePitch="24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2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E9EFBC4-E80A-4470-87B9-2F3385F8917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  <w:embedRegular r:id="rId2" w:fontKey="{34490411-D364-4569-B268-E8E76F74BF9F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475D322B-AA6B-40DB-A446-7EFAF2A6E4BF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BDC59FF8-D1BC-47FF-85D1-F6726F03B5C7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D462C2A5-AD86-4AE3-9C67-3609A138A67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47939B"/>
    <w:multiLevelType w:val="singleLevel"/>
    <w:tmpl w:val="8D47939B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B9F2EF44"/>
    <w:multiLevelType w:val="singleLevel"/>
    <w:tmpl w:val="B9F2EF4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CC10B35"/>
    <w:multiLevelType w:val="singleLevel"/>
    <w:tmpl w:val="0CC10B35"/>
    <w:lvl w:ilvl="0" w:tentative="0">
      <w:start w:val="8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20000001"/>
    <w:multiLevelType w:val="singleLevel"/>
    <w:tmpl w:val="20000001"/>
    <w:lvl w:ilvl="0" w:tentative="0">
      <w:start w:val="1"/>
      <w:numFmt w:val="decimal"/>
      <w:pStyle w:val="19"/>
      <w:suff w:val="space"/>
      <w:lvlText w:val="%1 "/>
      <w:lvlJc w:val="right"/>
      <w:rPr>
        <w:rFonts w:ascii="微软雅黑" w:hAnsi="微软雅黑" w:eastAsia="微软雅黑" w:cs="微软雅黑"/>
        <w:color w:val="C0C6CF"/>
        <w:sz w:val="16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jOTM0M2IwODFiMTczZjA0ZGRlN2U3MzJhYTY3YTUifQ=="/>
    <w:docVar w:name="KSO_WPS_MARK_KEY" w:val="d0461a4b-e822-495b-9311-69723772cf7f"/>
  </w:docVars>
  <w:rsids>
    <w:rsidRoot w:val="00000000"/>
    <w:rsid w:val="000C36AF"/>
    <w:rsid w:val="008E4358"/>
    <w:rsid w:val="00B376D4"/>
    <w:rsid w:val="032B6C3A"/>
    <w:rsid w:val="040A4AA1"/>
    <w:rsid w:val="0B085949"/>
    <w:rsid w:val="0BB860B1"/>
    <w:rsid w:val="0CFB05D3"/>
    <w:rsid w:val="0D1452F9"/>
    <w:rsid w:val="1155307D"/>
    <w:rsid w:val="116830AA"/>
    <w:rsid w:val="11715075"/>
    <w:rsid w:val="14BC33B9"/>
    <w:rsid w:val="1549575B"/>
    <w:rsid w:val="1D4329B8"/>
    <w:rsid w:val="1E3B3AFB"/>
    <w:rsid w:val="226174C0"/>
    <w:rsid w:val="2678092B"/>
    <w:rsid w:val="29763B50"/>
    <w:rsid w:val="29A0362E"/>
    <w:rsid w:val="2AAA3BF6"/>
    <w:rsid w:val="2C96444C"/>
    <w:rsid w:val="2E2F43B2"/>
    <w:rsid w:val="32720B18"/>
    <w:rsid w:val="37C33C72"/>
    <w:rsid w:val="39331DC9"/>
    <w:rsid w:val="39EB3E37"/>
    <w:rsid w:val="3E9E1A93"/>
    <w:rsid w:val="40B97058"/>
    <w:rsid w:val="430E1911"/>
    <w:rsid w:val="488B1811"/>
    <w:rsid w:val="4A431329"/>
    <w:rsid w:val="4B732973"/>
    <w:rsid w:val="4C6074DC"/>
    <w:rsid w:val="50492324"/>
    <w:rsid w:val="52817C6A"/>
    <w:rsid w:val="52825CD0"/>
    <w:rsid w:val="57EB194A"/>
    <w:rsid w:val="593D6EE9"/>
    <w:rsid w:val="5DDF73B1"/>
    <w:rsid w:val="5E0D6B87"/>
    <w:rsid w:val="68E3245D"/>
    <w:rsid w:val="70AD5CCC"/>
    <w:rsid w:val="714F3428"/>
    <w:rsid w:val="744B6075"/>
    <w:rsid w:val="748A7DE8"/>
    <w:rsid w:val="7B92722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textAlignment w:val="baseline"/>
    </w:pPr>
    <w:rPr>
      <w:rFonts w:ascii="微软雅黑" w:hAnsi="微软雅黑" w:eastAsia="微软雅黑" w:cs="微软雅黑"/>
      <w:color w:val="080F17"/>
      <w:sz w:val="22"/>
    </w:rPr>
  </w:style>
  <w:style w:type="paragraph" w:styleId="2">
    <w:name w:val="heading 1"/>
    <w:basedOn w:val="1"/>
    <w:next w:val="1"/>
    <w:qFormat/>
    <w:uiPriority w:val="0"/>
    <w:pPr>
      <w:spacing w:before="390" w:after="120" w:line="634" w:lineRule="exact"/>
      <w:outlineLvl w:val="0"/>
    </w:pPr>
    <w:rPr>
      <w:b/>
      <w:sz w:val="38"/>
    </w:rPr>
  </w:style>
  <w:style w:type="paragraph" w:styleId="3">
    <w:name w:val="heading 2"/>
    <w:basedOn w:val="1"/>
    <w:next w:val="1"/>
    <w:qFormat/>
    <w:uiPriority w:val="0"/>
    <w:pPr>
      <w:spacing w:before="330" w:after="120" w:line="536" w:lineRule="exact"/>
      <w:outlineLvl w:val="1"/>
    </w:pPr>
    <w:rPr>
      <w:b/>
      <w:sz w:val="32"/>
    </w:rPr>
  </w:style>
  <w:style w:type="paragraph" w:styleId="4">
    <w:name w:val="heading 3"/>
    <w:basedOn w:val="1"/>
    <w:next w:val="1"/>
    <w:qFormat/>
    <w:uiPriority w:val="0"/>
    <w:pPr>
      <w:spacing w:before="300" w:after="120" w:line="488" w:lineRule="exact"/>
      <w:outlineLvl w:val="2"/>
    </w:pPr>
    <w:rPr>
      <w:b/>
      <w:sz w:val="30"/>
    </w:rPr>
  </w:style>
  <w:style w:type="paragraph" w:styleId="5">
    <w:name w:val="heading 4"/>
    <w:basedOn w:val="1"/>
    <w:next w:val="1"/>
    <w:qFormat/>
    <w:uiPriority w:val="0"/>
    <w:pPr>
      <w:spacing w:before="270" w:after="120" w:line="439" w:lineRule="exact"/>
      <w:outlineLvl w:val="3"/>
    </w:pPr>
    <w:rPr>
      <w:b/>
      <w:sz w:val="26"/>
    </w:rPr>
  </w:style>
  <w:style w:type="paragraph" w:styleId="6">
    <w:name w:val="heading 5"/>
    <w:basedOn w:val="1"/>
    <w:next w:val="1"/>
    <w:qFormat/>
    <w:uiPriority w:val="0"/>
    <w:pPr>
      <w:spacing w:before="240" w:after="120" w:line="390" w:lineRule="exact"/>
      <w:outlineLvl w:val="4"/>
    </w:pPr>
    <w:rPr>
      <w:b/>
      <w:sz w:val="22"/>
    </w:rPr>
  </w:style>
  <w:style w:type="paragraph" w:styleId="7">
    <w:name w:val="heading 6"/>
    <w:basedOn w:val="1"/>
    <w:next w:val="1"/>
    <w:qFormat/>
    <w:uiPriority w:val="0"/>
    <w:pPr>
      <w:spacing w:before="240" w:after="120" w:line="390" w:lineRule="exact"/>
      <w:outlineLvl w:val="5"/>
    </w:pPr>
    <w:rPr>
      <w:b/>
      <w:sz w:val="22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qFormat/>
    <w:uiPriority w:val="0"/>
    <w:tblPr>
      <w:tblBorders>
        <w:top w:val="single" w:color="080F17" w:sz="6" w:space="0"/>
        <w:left w:val="single" w:color="080F17" w:sz="6" w:space="0"/>
        <w:bottom w:val="single" w:color="080F17" w:sz="6" w:space="0"/>
        <w:right w:val="single" w:color="080F17" w:sz="6" w:space="0"/>
        <w:insideH w:val="single" w:color="080F17" w:sz="6" w:space="0"/>
        <w:insideV w:val="single" w:color="080F17" w:sz="6" w:space="0"/>
      </w:tblBorders>
      <w:tblCellMar>
        <w:left w:w="108" w:type="dxa"/>
        <w:right w:w="108" w:type="dxa"/>
      </w:tblCellMar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qFormat/>
    <w:uiPriority w:val="0"/>
    <w:rPr>
      <w:color w:val="0A6CFF"/>
      <w:u w:val="single" w:color="0A6CFF"/>
    </w:rPr>
  </w:style>
  <w:style w:type="paragraph" w:customStyle="1" w:styleId="14">
    <w:name w:val="MainTitle"/>
    <w:basedOn w:val="1"/>
    <w:qFormat/>
    <w:uiPriority w:val="0"/>
    <w:pPr>
      <w:pBdr>
        <w:bottom w:val="single" w:color="E2E6ED" w:sz="6" w:space="5"/>
      </w:pBdr>
      <w:spacing w:before="180" w:after="480" w:line="780" w:lineRule="exact"/>
    </w:pPr>
    <w:rPr>
      <w:b/>
      <w:sz w:val="44"/>
    </w:rPr>
  </w:style>
  <w:style w:type="character" w:customStyle="1" w:styleId="15">
    <w:name w:val="DateTime"/>
    <w:qFormat/>
    <w:uiPriority w:val="0"/>
    <w:rPr>
      <w:color w:val="0A6CFF"/>
    </w:rPr>
  </w:style>
  <w:style w:type="paragraph" w:customStyle="1" w:styleId="16">
    <w:name w:val="Blockquote"/>
    <w:basedOn w:val="1"/>
    <w:qFormat/>
    <w:uiPriority w:val="0"/>
    <w:pPr>
      <w:pBdr>
        <w:left w:val="single" w:color="E2E6ED" w:sz="36" w:space="12"/>
      </w:pBdr>
      <w:ind w:left="330" w:firstLine="0"/>
    </w:pPr>
    <w:rPr>
      <w:color w:val="767C85"/>
      <w:sz w:val="22"/>
    </w:rPr>
  </w:style>
  <w:style w:type="character" w:customStyle="1" w:styleId="17">
    <w:name w:val="Code"/>
    <w:qFormat/>
    <w:uiPriority w:val="0"/>
    <w:rPr>
      <w:bdr w:val="single" w:color="E2E6ED" w:sz="6" w:space="0"/>
    </w:rPr>
  </w:style>
  <w:style w:type="character" w:customStyle="1" w:styleId="18">
    <w:name w:val="Emoji"/>
    <w:qFormat/>
    <w:uiPriority w:val="0"/>
    <w:rPr>
      <w:rFonts w:ascii="Segoe UI Emoji" w:hAnsi="Segoe UI Emoji" w:eastAsia="Segoe UI Emoji" w:cs="Segoe UI Emoji"/>
    </w:rPr>
  </w:style>
  <w:style w:type="paragraph" w:customStyle="1" w:styleId="19">
    <w:name w:val="CodeBlock"/>
    <w:basedOn w:val="1"/>
    <w:qFormat/>
    <w:uiPriority w:val="0"/>
    <w:pPr>
      <w:numPr>
        <w:ilvl w:val="0"/>
        <w:numId w:val="1"/>
      </w:numPr>
      <w:pBdr>
        <w:top w:val="single" w:color="E2E6ED" w:sz="6" w:space="8"/>
        <w:left w:val="single" w:color="E2E6ED" w:sz="6" w:space="26"/>
        <w:bottom w:val="single" w:color="E2E6ED" w:sz="6" w:space="8"/>
        <w:right w:val="single" w:color="E2E6ED" w:sz="6" w:space="0"/>
      </w:pBdr>
      <w:shd w:val="clear" w:color="FFFFFF" w:fill="F5F7F9"/>
      <w:spacing w:before="0" w:after="0" w:line="300" w:lineRule="exact"/>
      <w:ind w:left="540" w:firstLine="0"/>
    </w:pPr>
    <w:rPr>
      <w:sz w:val="18"/>
    </w:rPr>
  </w:style>
  <w:style w:type="table" w:customStyle="1" w:styleId="20">
    <w:name w:val="HighlightBlock"/>
    <w:qFormat/>
    <w:uiPriority w:val="0"/>
    <w:tblPr>
      <w:tblBorders>
        <w:top w:val="single" w:color="FEC794" w:sz="6" w:space="0"/>
        <w:left w:val="single" w:color="FEC794" w:sz="6" w:space="0"/>
        <w:bottom w:val="single" w:color="FEC794" w:sz="6" w:space="0"/>
        <w:right w:val="single" w:color="FEC794" w:sz="6" w:space="0"/>
        <w:insideH w:val="single" w:color="FEC794" w:sz="6" w:space="0"/>
        <w:insideV w:val="single" w:color="FEC794" w:sz="6" w:space="0"/>
      </w:tblBorders>
      <w:tblCellMar>
        <w:left w:w="108" w:type="dxa"/>
        <w:right w:w="108" w:type="dxa"/>
      </w:tblCellMar>
    </w:tblPr>
  </w:style>
  <w:style w:type="paragraph" w:customStyle="1" w:styleId="21">
    <w:name w:val="Seperate"/>
    <w:basedOn w:val="1"/>
    <w:qFormat/>
    <w:uiPriority w:val="0"/>
    <w:pPr>
      <w:spacing w:before="0" w:after="0" w:line="120" w:lineRule="exact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662</Words>
  <Characters>723</Characters>
  <TotalTime>13</TotalTime>
  <ScaleCrop>false</ScaleCrop>
  <LinksUpToDate>false</LinksUpToDate>
  <CharactersWithSpaces>725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2024-12-03T17:42:00Z</dcterms:created>
  <dc:creator>webotl</dc:creator>
  <cp:lastModifiedBy>明南安</cp:lastModifiedBy>
  <cp:lastPrinted>2024-12-15T13:36:44Z</cp:lastPrinted>
  <dcterms:modified xsi:type="dcterms:W3CDTF">2024-12-15T14:23:46Z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webotl</vt:lpwstr>
  </property>
  <property fmtid="{D5CDD505-2E9C-101B-9397-08002B2CF9AE}" pid="3" name="KSOProductBuildVer">
    <vt:lpwstr>2052-12.1.0.19302</vt:lpwstr>
  </property>
  <property fmtid="{D5CDD505-2E9C-101B-9397-08002B2CF9AE}" pid="4" name="ICV">
    <vt:lpwstr>28BCFD75393C4C89A0EE64FB85D4B52C_13</vt:lpwstr>
  </property>
</Properties>
</file>