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750" w:type="pct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33"/>
      </w:tblGrid>
      <w:tr w14:paraId="3413F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DC2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附件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1： 余姚市教育局北京师范大学专场招聘教师岗位计划表</w:t>
            </w:r>
          </w:p>
          <w:tbl>
            <w:tblPr>
              <w:tblW w:w="0" w:type="auto"/>
              <w:tblCellSpacing w:w="0" w:type="dxa"/>
              <w:tblInd w:w="-1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226"/>
              <w:gridCol w:w="691"/>
              <w:gridCol w:w="732"/>
              <w:gridCol w:w="1371"/>
              <w:gridCol w:w="3183"/>
              <w:gridCol w:w="680"/>
            </w:tblGrid>
            <w:tr w14:paraId="4F0AAC7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22" w:hRule="atLeast"/>
                <w:tblCellSpacing w:w="0" w:type="dxa"/>
              </w:trPr>
              <w:tc>
                <w:tcPr>
                  <w:tcW w:w="118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2FF96C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666666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岗位</w:t>
                  </w:r>
                </w:p>
              </w:tc>
              <w:tc>
                <w:tcPr>
                  <w:tcW w:w="691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E89963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666666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代码</w:t>
                  </w:r>
                </w:p>
              </w:tc>
              <w:tc>
                <w:tcPr>
                  <w:tcW w:w="712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BD804C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666666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招聘指标</w:t>
                  </w:r>
                </w:p>
              </w:tc>
              <w:tc>
                <w:tcPr>
                  <w:tcW w:w="1351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CEB37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666666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定向学校</w:t>
                  </w:r>
                </w:p>
              </w:tc>
              <w:tc>
                <w:tcPr>
                  <w:tcW w:w="3163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4831E5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666666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专业要求</w:t>
                  </w:r>
                </w:p>
              </w:tc>
              <w:tc>
                <w:tcPr>
                  <w:tcW w:w="1257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BCDC25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666666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 w14:paraId="2B08D9C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260" w:hRule="atLeast"/>
                <w:tblCellSpacing w:w="0" w:type="dxa"/>
              </w:trPr>
              <w:tc>
                <w:tcPr>
                  <w:tcW w:w="11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982E61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高中语文定向1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56BA3A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DM01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68AD7E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2A746A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余姚市教育局下属高中段学校</w:t>
                  </w:r>
                </w:p>
              </w:tc>
              <w:tc>
                <w:tcPr>
                  <w:tcW w:w="3163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8D8470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left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本科专业：</w:t>
                  </w: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中国语言文学一级学科专业，汉语言文学、汉语言、汉语国际教育、对外汉语、中国语言文化、中国学、应用语言学 </w:t>
                  </w:r>
                  <w:r>
                    <w:rPr>
                      <w:rFonts w:hint="eastAsia" w:ascii="仿宋" w:hAnsi="仿宋" w:eastAsia="仿宋" w:cs="仿宋"/>
                      <w:b/>
                      <w:bCs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研究生专业：</w:t>
                  </w: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中国语言文学一级学科专业，中国古代文学、中国现当代文学、语言学及应用语言学、课程与教学论（语文方向）、学科教学（语文方向）、比较文学与世界文学、汉语国际教育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772BBD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60" w:lineRule="atLeast"/>
                    <w:ind w:left="0" w:right="0"/>
                    <w:jc w:val="left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硕士研究生/硕士及以上学历和学位</w:t>
                  </w:r>
                </w:p>
              </w:tc>
            </w:tr>
            <w:tr w14:paraId="6D1E416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152" w:hRule="atLeast"/>
                <w:tblCellSpacing w:w="0" w:type="dxa"/>
              </w:trPr>
              <w:tc>
                <w:tcPr>
                  <w:tcW w:w="11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63ECCD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高中语文定向2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110F0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DM02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0A70A2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76411B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余姚市教育局下属高中段学校</w:t>
                  </w:r>
                </w:p>
              </w:tc>
              <w:tc>
                <w:tcPr>
                  <w:tcW w:w="3163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61531A"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DCA855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60" w:lineRule="atLeast"/>
                    <w:ind w:left="0" w:right="0"/>
                    <w:jc w:val="left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本科/学士及以上学历和学位</w:t>
                  </w:r>
                </w:p>
              </w:tc>
            </w:tr>
            <w:tr w14:paraId="48386BC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154" w:hRule="atLeast"/>
                <w:tblCellSpacing w:w="0" w:type="dxa"/>
              </w:trPr>
              <w:tc>
                <w:tcPr>
                  <w:tcW w:w="11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CFF3E2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高中数学定向1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E30861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DM03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15C3F3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EB5B59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余姚市教育局下属高中段学校</w:t>
                  </w:r>
                </w:p>
              </w:tc>
              <w:tc>
                <w:tcPr>
                  <w:tcW w:w="3163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F1129E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left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本科专业：</w:t>
                  </w: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数学一级学科专业，数学与应用数学、信息与计算科学 </w:t>
                  </w:r>
                </w:p>
                <w:p w14:paraId="29B91AF9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left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研究生专业：</w:t>
                  </w: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数学一级学科专业，课程与教学论（数学方向）、学科教学（数学方向）、基础数学、计算数学、应用数学、概率论与数理统计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9D79B2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60" w:lineRule="atLeast"/>
                    <w:ind w:left="0" w:right="0"/>
                    <w:jc w:val="left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硕士研究生/硕士及以上学历和学位</w:t>
                  </w:r>
                </w:p>
              </w:tc>
            </w:tr>
            <w:tr w14:paraId="3920C78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068" w:hRule="atLeast"/>
                <w:tblCellSpacing w:w="0" w:type="dxa"/>
              </w:trPr>
              <w:tc>
                <w:tcPr>
                  <w:tcW w:w="11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1A6CF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高中数学定向2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0BD674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DM04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ED39D2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218822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余姚市教育局下属高中段学校</w:t>
                  </w:r>
                </w:p>
              </w:tc>
              <w:tc>
                <w:tcPr>
                  <w:tcW w:w="3163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7CF6C1"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FF8788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60" w:lineRule="atLeast"/>
                    <w:ind w:left="0" w:right="0"/>
                    <w:jc w:val="left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本科/学士及以上学历和学位</w:t>
                  </w:r>
                </w:p>
              </w:tc>
            </w:tr>
            <w:tr w14:paraId="292F6B6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138" w:hRule="atLeast"/>
                <w:tblCellSpacing w:w="0" w:type="dxa"/>
              </w:trPr>
              <w:tc>
                <w:tcPr>
                  <w:tcW w:w="11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69CFB0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高中物理定向1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88C0E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DM05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970175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938252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余姚市教育局下属高中段学校</w:t>
                  </w:r>
                </w:p>
              </w:tc>
              <w:tc>
                <w:tcPr>
                  <w:tcW w:w="3163" w:type="dxa"/>
                  <w:vMerge w:val="restart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FDE5E4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left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本科专业：</w:t>
                  </w: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物理学类、地球物理学类，力学类一级学科专业</w:t>
                  </w:r>
                </w:p>
                <w:p w14:paraId="106C28A1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left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研究生专业：</w:t>
                  </w: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物理学、力学、电子科学与技术、光学工程、地球物理学、天文学、核科学与技术一级学科专业，材料物理与化学、学科教学（物理）、课程与教学论（物理）二级学科专业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6F414C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60" w:lineRule="atLeast"/>
                    <w:ind w:left="0" w:right="0"/>
                    <w:jc w:val="left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硕士研究生/硕士及以上学历和学位</w:t>
                  </w:r>
                </w:p>
              </w:tc>
            </w:tr>
            <w:tr w14:paraId="15D0CF2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052" w:hRule="atLeast"/>
                <w:tblCellSpacing w:w="0" w:type="dxa"/>
              </w:trPr>
              <w:tc>
                <w:tcPr>
                  <w:tcW w:w="11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BBAA06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高中物理定向2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5B1BB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DM06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2DC8E8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2F329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余姚市教育局下属高中段学校</w:t>
                  </w:r>
                </w:p>
              </w:tc>
              <w:tc>
                <w:tcPr>
                  <w:tcW w:w="3163" w:type="dxa"/>
                  <w:vMerge w:val="continue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953FD2"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C674C3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60" w:lineRule="atLeast"/>
                    <w:ind w:left="0" w:right="0"/>
                    <w:jc w:val="left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本科/学士及以上学历和学位</w:t>
                  </w:r>
                </w:p>
              </w:tc>
            </w:tr>
            <w:tr w14:paraId="6F9E761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25" w:hRule="atLeast"/>
                <w:tblCellSpacing w:w="0" w:type="dxa"/>
              </w:trPr>
              <w:tc>
                <w:tcPr>
                  <w:tcW w:w="11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13E09B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高中化学定向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EC1357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DM07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CC06B0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874EAB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余姚市教育局下属高中段学校</w:t>
                  </w:r>
                </w:p>
              </w:tc>
              <w:tc>
                <w:tcPr>
                  <w:tcW w:w="31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E95DB2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both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本科专业：</w:t>
                  </w: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化学类一级学科专业，化学工程与工艺二级学科专业 </w:t>
                  </w:r>
                  <w:r>
                    <w:rPr>
                      <w:rFonts w:hint="eastAsia" w:ascii="仿宋" w:hAnsi="仿宋" w:eastAsia="仿宋" w:cs="仿宋"/>
                      <w:b/>
                      <w:bCs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研究生专业：</w:t>
                  </w: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化学、材料科学与工程、化学工程与技术、材料与化工一级学科专业，材料物理与化学、学科教学（化学）、课程与教学论（化学）二级学科专业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D86871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60" w:lineRule="atLeast"/>
                    <w:ind w:left="0" w:right="0"/>
                    <w:jc w:val="left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硕士研究生/硕士及以上学历和学位</w:t>
                  </w:r>
                </w:p>
              </w:tc>
            </w:tr>
            <w:tr w14:paraId="375A7C9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573" w:hRule="atLeast"/>
                <w:tblCellSpacing w:w="0" w:type="dxa"/>
              </w:trPr>
              <w:tc>
                <w:tcPr>
                  <w:tcW w:w="11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BC23F7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高中政治定向1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9FF268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DM08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3BB56D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4CF0CD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余姚市教育局下属高中段学校</w:t>
                  </w:r>
                </w:p>
              </w:tc>
              <w:tc>
                <w:tcPr>
                  <w:tcW w:w="3163" w:type="dxa"/>
                  <w:vMerge w:val="restart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AF6697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both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本科专业：</w:t>
                  </w: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政治学、历史学一级学科专业，思想政治教育、国际政治、政治学与行政学、政治学、经济学与哲学、马克思主义理论</w:t>
                  </w:r>
                </w:p>
                <w:p w14:paraId="3AC2B970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both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研究生专业：</w:t>
                  </w: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政治学、历史学一级学科专业，课程与教学论（思政）、学科教学(思政)、思想政治教育、人文教育、政治学、政治学理论、政治哲学与思想史、马克思主义理论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00209C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60" w:lineRule="atLeast"/>
                    <w:ind w:left="0" w:right="0"/>
                    <w:jc w:val="left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硕士研究生/硕士及以上学历和学位</w:t>
                  </w:r>
                </w:p>
              </w:tc>
            </w:tr>
            <w:tr w14:paraId="12AFFA4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30" w:hRule="atLeast"/>
                <w:tblCellSpacing w:w="0" w:type="dxa"/>
              </w:trPr>
              <w:tc>
                <w:tcPr>
                  <w:tcW w:w="11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2F2D53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高中政治定向2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AEB7F4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DM09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220058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D96E5A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余姚市高风中学（民办学校）</w:t>
                  </w:r>
                </w:p>
              </w:tc>
              <w:tc>
                <w:tcPr>
                  <w:tcW w:w="3163" w:type="dxa"/>
                  <w:vMerge w:val="continue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87EA2F"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85ABC9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60" w:lineRule="atLeast"/>
                    <w:ind w:left="0" w:right="0"/>
                    <w:jc w:val="left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本科/学士及以上学历和学位</w:t>
                  </w:r>
                </w:p>
              </w:tc>
            </w:tr>
            <w:tr w14:paraId="716A4D0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45" w:hRule="atLeast"/>
                <w:tblCellSpacing w:w="0" w:type="dxa"/>
              </w:trPr>
              <w:tc>
                <w:tcPr>
                  <w:tcW w:w="11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1CE831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60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高中历史定向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C344F7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60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DM10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3B5CC4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60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C5528E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60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余姚市教育局下属高中段学校</w:t>
                  </w:r>
                </w:p>
              </w:tc>
              <w:tc>
                <w:tcPr>
                  <w:tcW w:w="3163" w:type="dxa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327C99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left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本科专业：</w:t>
                  </w: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历史学学一级学科专业，法学、人文教育、地理科学、地理信息科学、世界史、政治学与行政学 </w:t>
                  </w:r>
                </w:p>
                <w:p w14:paraId="037CC93C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left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研究生专业：</w:t>
                  </w: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历史学学一级学科专业，政治学理论、课程与教学论（思想政治、地理、历史方向）、学科教学（思想政治、地理、历史方向）、中国古代史、中国近现代史、世界史、中国史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15F173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60" w:lineRule="atLeast"/>
                    <w:ind w:left="0" w:right="0"/>
                    <w:jc w:val="left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硕士研究生/硕士及以上学历和学位</w:t>
                  </w:r>
                </w:p>
              </w:tc>
            </w:tr>
            <w:tr w14:paraId="621D0AD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775" w:hRule="atLeast"/>
                <w:tblCellSpacing w:w="0" w:type="dxa"/>
              </w:trPr>
              <w:tc>
                <w:tcPr>
                  <w:tcW w:w="11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BB0E71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60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高中地理定向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0AD6E7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60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DM11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8AB5A7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60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92150A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60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余姚市教育局下属高中段学校</w:t>
                  </w:r>
                </w:p>
              </w:tc>
              <w:tc>
                <w:tcPr>
                  <w:tcW w:w="3163" w:type="dxa"/>
                  <w:tcBorders>
                    <w:top w:val="single" w:color="000000" w:sz="8" w:space="0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E18423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both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本科专业：</w:t>
                  </w: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地理科学类一级学科专业</w:t>
                  </w:r>
                </w:p>
                <w:p w14:paraId="282A2F81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both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研究生专业：</w:t>
                  </w: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地理学一级学科专业，学科教学（地理）、课程与教学论（地理）二级学科专业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FA2C8D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60" w:lineRule="atLeast"/>
                    <w:ind w:left="0" w:right="0"/>
                    <w:jc w:val="left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硕士研究生/硕士及以上学历和学位</w:t>
                  </w:r>
                </w:p>
              </w:tc>
            </w:tr>
            <w:tr w14:paraId="773EA87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643" w:hRule="atLeast"/>
                <w:tblCellSpacing w:w="0" w:type="dxa"/>
              </w:trPr>
              <w:tc>
                <w:tcPr>
                  <w:tcW w:w="11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13C821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60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初中语文定向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BCDA0E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60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DM12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2F9D5B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60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87C3C3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60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北京师范大学余姚实验学校</w:t>
                  </w:r>
                </w:p>
              </w:tc>
              <w:tc>
                <w:tcPr>
                  <w:tcW w:w="3163" w:type="dxa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80DCA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both"/>
                    <w:rPr>
                      <w:rFonts w:hint="default"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666666"/>
                      <w:sz w:val="21"/>
                      <w:szCs w:val="21"/>
                      <w:bdr w:val="none" w:color="auto" w:sz="0" w:space="0"/>
                    </w:rPr>
                    <w:t>本科专业：</w:t>
                  </w:r>
                  <w:r>
                    <w:rPr>
                      <w:rFonts w:hint="eastAsia" w:ascii="仿宋" w:hAnsi="仿宋" w:eastAsia="仿宋" w:cs="仿宋"/>
                      <w:color w:val="666666"/>
                      <w:sz w:val="21"/>
                      <w:szCs w:val="21"/>
                      <w:bdr w:val="none" w:color="auto" w:sz="0" w:space="0"/>
                    </w:rPr>
                    <w:t>中国语言文学一级学科专业，汉语言文学、汉语言、汉语国际教育、对外汉语、中国语言文化、中国学、应用语言学 </w:t>
                  </w:r>
                  <w:r>
                    <w:rPr>
                      <w:rFonts w:hint="eastAsia" w:ascii="仿宋" w:hAnsi="仿宋" w:eastAsia="仿宋" w:cs="仿宋"/>
                      <w:b/>
                      <w:bCs/>
                      <w:color w:val="666666"/>
                      <w:sz w:val="21"/>
                      <w:szCs w:val="21"/>
                      <w:bdr w:val="none" w:color="auto" w:sz="0" w:space="0"/>
                    </w:rPr>
                    <w:t>研究生专业：</w:t>
                  </w:r>
                  <w:r>
                    <w:rPr>
                      <w:rFonts w:hint="eastAsia" w:ascii="仿宋" w:hAnsi="仿宋" w:eastAsia="仿宋" w:cs="仿宋"/>
                      <w:color w:val="666666"/>
                      <w:sz w:val="21"/>
                      <w:szCs w:val="21"/>
                      <w:bdr w:val="none" w:color="auto" w:sz="0" w:space="0"/>
                    </w:rPr>
                    <w:t>中国语言文学一级学科专业，中国古代文学、中国现当代文学、语言学及应用语言学、课程与教学论（语文方向）、学科教学（语文方向）、比较文学与世界文学、汉语国际教育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EA4363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60" w:lineRule="atLeast"/>
                    <w:ind w:left="0" w:right="0"/>
                    <w:jc w:val="left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硕士研究生/硕士及以上学历和学位</w:t>
                  </w:r>
                </w:p>
              </w:tc>
            </w:tr>
            <w:tr w14:paraId="51B8F83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437" w:hRule="atLeast"/>
                <w:tblCellSpacing w:w="0" w:type="dxa"/>
              </w:trPr>
              <w:tc>
                <w:tcPr>
                  <w:tcW w:w="11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64B00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60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初中数学定向1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2D7B86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60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DM13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B1FEDA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60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A450B2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60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余姚市舜水中学1人、余姚市姚江中学1人</w:t>
                  </w:r>
                </w:p>
              </w:tc>
              <w:tc>
                <w:tcPr>
                  <w:tcW w:w="3163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47F738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left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本科专业：</w:t>
                  </w: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数学一级学科专业，数学与应用数学、信息与计算科学 </w:t>
                  </w:r>
                </w:p>
                <w:p w14:paraId="64026602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left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研究生专业：</w:t>
                  </w: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数学一级学科专业，课程与教学论（数学方向）、学科教学（数学方向）、基础数学、计算数学、应用数学、概率论与数理统计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9BA494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left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硕士研究生/硕士及以上学历和学位</w:t>
                  </w:r>
                </w:p>
              </w:tc>
            </w:tr>
            <w:tr w14:paraId="52D0BF7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181" w:hRule="atLeast"/>
                <w:tblCellSpacing w:w="0" w:type="dxa"/>
              </w:trPr>
              <w:tc>
                <w:tcPr>
                  <w:tcW w:w="11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AE56AD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60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初中数学定向2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C5590C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60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DM14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BBF59A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60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D4ED73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60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余姚市实验学校（民办学校）</w:t>
                  </w:r>
                </w:p>
              </w:tc>
              <w:tc>
                <w:tcPr>
                  <w:tcW w:w="3163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6A8BD1"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1B51AC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left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硕士研究生/硕士及以上学历和学位</w:t>
                  </w:r>
                </w:p>
              </w:tc>
            </w:tr>
            <w:tr w14:paraId="20D8F98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136" w:hRule="atLeast"/>
                <w:tblCellSpacing w:w="0" w:type="dxa"/>
              </w:trPr>
              <w:tc>
                <w:tcPr>
                  <w:tcW w:w="11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AA14C4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60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初中数学定向3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5DFCEC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60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DM15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7E3BEA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60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B52D81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60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北京师范大学余姚实验学校</w:t>
                  </w:r>
                </w:p>
              </w:tc>
              <w:tc>
                <w:tcPr>
                  <w:tcW w:w="3163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ACD252"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C6128C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left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硕士研究生/硕士及以上学历和学位</w:t>
                  </w:r>
                </w:p>
              </w:tc>
            </w:tr>
            <w:tr w14:paraId="55D40D6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242" w:hRule="atLeast"/>
                <w:tblCellSpacing w:w="0" w:type="dxa"/>
              </w:trPr>
              <w:tc>
                <w:tcPr>
                  <w:tcW w:w="11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9B562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60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初中科学定向1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87279C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60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DM16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E2B9B9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60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7C219A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60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余姚市实验学校（民办学校）</w:t>
                  </w:r>
                </w:p>
              </w:tc>
              <w:tc>
                <w:tcPr>
                  <w:tcW w:w="3163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015441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left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本科专业：</w:t>
                  </w: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理学、工学大类,科学教育、物理学、应用物理学、化学、应用化学、生物科学、生物技术、化学生物学、地理科学、地理信息科学 </w:t>
                  </w:r>
                </w:p>
                <w:p w14:paraId="0BCFE70D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left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研究生专业：</w:t>
                  </w: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理学、工学大类,物理化学、有机化学、无机化学、分析化学、课程与教学论（物理、化学、生物、地理方向）、学科教学（物理、化学、生物、地理方向）、理论物理、生物物理学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932F11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left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硕士研究生/硕士及以上学历和学位</w:t>
                  </w:r>
                </w:p>
              </w:tc>
            </w:tr>
            <w:tr w14:paraId="7C193D1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56" w:hRule="atLeast"/>
                <w:tblCellSpacing w:w="0" w:type="dxa"/>
              </w:trPr>
              <w:tc>
                <w:tcPr>
                  <w:tcW w:w="11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F84869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60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初中科学定向2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3DF8E2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60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DM17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04B2C8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60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6F1E2D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60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北京师范大学余姚实验学校</w:t>
                  </w:r>
                </w:p>
              </w:tc>
              <w:tc>
                <w:tcPr>
                  <w:tcW w:w="3163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517C5D"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72E79E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left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硕士研究生/硕士及以上学历和学位</w:t>
                  </w:r>
                </w:p>
              </w:tc>
            </w:tr>
            <w:tr w14:paraId="0F0BD56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54" w:hRule="atLeast"/>
                <w:tblCellSpacing w:w="0" w:type="dxa"/>
              </w:trPr>
              <w:tc>
                <w:tcPr>
                  <w:tcW w:w="11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1C058D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60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初中历史与社会定向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741246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60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DM18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31E34B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60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502C63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60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北京师范大学余姚实验学校</w:t>
                  </w:r>
                </w:p>
              </w:tc>
              <w:tc>
                <w:tcPr>
                  <w:tcW w:w="3163" w:type="dxa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A2AFFE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left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本科专业：</w:t>
                  </w: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历史学、政治学类一级学科专业，人文教育（历史方向）、人文教育（历史方向）</w:t>
                  </w:r>
                </w:p>
                <w:p w14:paraId="6FD81DB9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left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研究生专业：</w:t>
                  </w: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历史学、政治学类一级学科，课程与教学论、学科教学（以上均为二级学科专业且为历史方向）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67F756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60" w:lineRule="atLeast"/>
                    <w:ind w:left="0" w:right="0"/>
                    <w:jc w:val="left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本科/学士及以上学历和学位</w:t>
                  </w:r>
                </w:p>
              </w:tc>
            </w:tr>
            <w:tr w14:paraId="7C96F49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362" w:hRule="atLeast"/>
                <w:tblCellSpacing w:w="0" w:type="dxa"/>
              </w:trPr>
              <w:tc>
                <w:tcPr>
                  <w:tcW w:w="11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2AF940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60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初中道德与法治定向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5BDEC4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60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DM19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7A48F2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60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C58D1A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60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北京师范大学余姚实验学校</w:t>
                  </w:r>
                </w:p>
              </w:tc>
              <w:tc>
                <w:tcPr>
                  <w:tcW w:w="31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FCCC5A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left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本科专业：</w:t>
                  </w: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历史学、政治学类一级学科专业，马克思主义理论类、人文教育二级学科专业（政治方向）</w:t>
                  </w: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仿宋" w:hAnsi="仿宋" w:eastAsia="仿宋" w:cs="仿宋"/>
                      <w:b/>
                      <w:bCs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研究生专业：</w:t>
                  </w: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历史学、政治学类一级学科专业，马克思主义理论一级学科，课程与教学论、学科教学（以上均为二级学科专业且为政治方向）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4EF83D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60" w:lineRule="atLeast"/>
                    <w:ind w:left="0" w:right="0"/>
                    <w:jc w:val="left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本科/学士及以上学历和学位</w:t>
                  </w:r>
                </w:p>
              </w:tc>
            </w:tr>
            <w:tr w14:paraId="07D2A8E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27" w:hRule="atLeast"/>
                <w:tblCellSpacing w:w="0" w:type="dxa"/>
              </w:trPr>
              <w:tc>
                <w:tcPr>
                  <w:tcW w:w="1877" w:type="dxa"/>
                  <w:gridSpan w:val="2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45CDED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60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3764F8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60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A56C31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31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77156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7619C0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</w:tbl>
          <w:p w14:paraId="3B55F3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说明：</w:t>
            </w:r>
          </w:p>
          <w:p w14:paraId="64F11D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1.各岗位报名人数不足指标1：3比例（以研究生要求报考的岗位不足指标1:2比例），招聘指标从最后一个岗位开始核减，依次调剂到同学科相应岗位，若无同学科岗位则不再调剂。</w:t>
            </w:r>
          </w:p>
          <w:p w14:paraId="75BD1B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2.DM09高中政治定向2、DM15初中数学定向2、DM16初中科学定向1为代民办学校招聘，录用后按相关规定参加报备管理。</w:t>
            </w:r>
          </w:p>
          <w:p w14:paraId="764D16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附件2：</w:t>
            </w:r>
          </w:p>
          <w:p w14:paraId="434248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一流大学建设高校(A类)名单</w:t>
            </w:r>
          </w:p>
          <w:p w14:paraId="4F8AC4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(36所)</w:t>
            </w:r>
          </w:p>
          <w:p w14:paraId="2A2F38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清华大学、北京大学、中国人民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电子科技大学、重庆大学、西安交通大学、西北工业大学、兰州大学、国防科技大学</w:t>
            </w:r>
          </w:p>
          <w:p w14:paraId="2EA658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 w14:paraId="73DB97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部属师范院校及部分高校名单</w:t>
            </w:r>
          </w:p>
          <w:p w14:paraId="75B50E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(17所)</w:t>
            </w:r>
          </w:p>
          <w:p w14:paraId="3A5714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北京师范大学、华东师范大学、华中师范大学、东北师范大学、陕西师范大学、西南大学、浙江师范大学、南京师范大学、湖南师范大学、</w:t>
            </w:r>
          </w:p>
          <w:p w14:paraId="58E98C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四川师范大学、哈尔滨师范大学、吉林师范大学、首都师范大学、杭州师范大学、华南师范大学、宁波大学、浙江工业大学</w:t>
            </w:r>
          </w:p>
          <w:p w14:paraId="634115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</w:p>
          <w:p w14:paraId="1413A8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附件3：</w:t>
            </w:r>
          </w:p>
          <w:p w14:paraId="78587A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           余姚市教育局北京师范大学专场教师招聘报名表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（示例）</w:t>
            </w:r>
          </w:p>
          <w:tbl>
            <w:tblPr>
              <w:tblW w:w="0" w:type="auto"/>
              <w:tblCellSpacing w:w="0" w:type="dxa"/>
              <w:tblInd w:w="-1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665"/>
              <w:gridCol w:w="971"/>
              <w:gridCol w:w="872"/>
              <w:gridCol w:w="1193"/>
              <w:gridCol w:w="1101"/>
              <w:gridCol w:w="984"/>
              <w:gridCol w:w="1421"/>
              <w:gridCol w:w="676"/>
            </w:tblGrid>
            <w:tr w14:paraId="1BFD902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2" w:hRule="atLeast"/>
                <w:tblCellSpacing w:w="0" w:type="dxa"/>
              </w:trPr>
              <w:tc>
                <w:tcPr>
                  <w:tcW w:w="1154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nil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2469CAD8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17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143ACA71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6CEC120E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1543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5FD36A3D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556AF866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出生年月</w:t>
                  </w:r>
                </w:p>
              </w:tc>
              <w:tc>
                <w:tcPr>
                  <w:tcW w:w="1221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nil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0AB82F08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118" w:type="dxa"/>
                  <w:gridSpan w:val="2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144FEDC1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近期免冠</w:t>
                  </w:r>
                </w:p>
                <w:p w14:paraId="479C401E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彩色照片</w:t>
                  </w:r>
                </w:p>
              </w:tc>
            </w:tr>
            <w:tr w14:paraId="1007642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44" w:hRule="atLeast"/>
                <w:tblCellSpacing w:w="0" w:type="dxa"/>
              </w:trPr>
              <w:tc>
                <w:tcPr>
                  <w:tcW w:w="115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nil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37ED5319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民族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1BEE633D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218502CD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籍贯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09C144D7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33857416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政治面貌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5035F6E0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118" w:type="dxa"/>
                  <w:gridSpan w:val="2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214638C5"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</w:tr>
            <w:tr w14:paraId="7F4C9B6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449" w:hRule="atLeast"/>
                <w:tblCellSpacing w:w="0" w:type="dxa"/>
              </w:trPr>
              <w:tc>
                <w:tcPr>
                  <w:tcW w:w="115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nil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46ABC5F9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身份证号码</w:t>
                  </w:r>
                </w:p>
              </w:tc>
              <w:tc>
                <w:tcPr>
                  <w:tcW w:w="3771" w:type="dxa"/>
                  <w:gridSpan w:val="3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12C7FB5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58D187D8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联系手机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2B6B8DA4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118" w:type="dxa"/>
                  <w:gridSpan w:val="2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2736D581"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</w:tr>
            <w:tr w14:paraId="23B1142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455" w:hRule="atLeast"/>
                <w:tblCellSpacing w:w="0" w:type="dxa"/>
              </w:trPr>
              <w:tc>
                <w:tcPr>
                  <w:tcW w:w="115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nil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6AE82308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家庭地址</w:t>
                  </w:r>
                </w:p>
              </w:tc>
              <w:tc>
                <w:tcPr>
                  <w:tcW w:w="3771" w:type="dxa"/>
                  <w:gridSpan w:val="3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4B8FE5F7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1E64BBD5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家庭电话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42BE1E28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118" w:type="dxa"/>
                  <w:gridSpan w:val="2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2CBF9359"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</w:tr>
            <w:tr w14:paraId="2301A24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485" w:hRule="atLeast"/>
                <w:tblCellSpacing w:w="0" w:type="dxa"/>
              </w:trPr>
              <w:tc>
                <w:tcPr>
                  <w:tcW w:w="115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nil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722B7E72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 w:firstLine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户籍所在地</w:t>
                  </w:r>
                </w:p>
              </w:tc>
              <w:tc>
                <w:tcPr>
                  <w:tcW w:w="3771" w:type="dxa"/>
                  <w:gridSpan w:val="3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6248B9D8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7D2E5A4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生源地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188E61A5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118" w:type="dxa"/>
                  <w:gridSpan w:val="2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3525AAB2"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</w:tr>
            <w:tr w14:paraId="2CF9483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852" w:hRule="atLeast"/>
                <w:tblCellSpacing w:w="0" w:type="dxa"/>
              </w:trPr>
              <w:tc>
                <w:tcPr>
                  <w:tcW w:w="1154" w:type="dxa"/>
                  <w:tcBorders>
                    <w:top w:val="nil"/>
                    <w:left w:val="single" w:color="000000" w:sz="8" w:space="0"/>
                    <w:bottom w:val="nil"/>
                    <w:right w:val="nil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2C207053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考生类别</w:t>
                  </w:r>
                </w:p>
              </w:tc>
              <w:tc>
                <w:tcPr>
                  <w:tcW w:w="6278" w:type="dxa"/>
                  <w:gridSpan w:val="5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5E5A2227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2025年普通高校应届毕业生（  ）</w:t>
                  </w: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2023-2024年普通高校毕业生（  ）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1C301E15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高考录取段次（或批次）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54C0F451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 w14:paraId="2185DE4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1154" w:type="dxa"/>
                  <w:vMerge w:val="restart"/>
                  <w:tcBorders>
                    <w:top w:val="single" w:color="auto" w:sz="8" w:space="0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4F5E50AA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毕业学校和专业</w:t>
                  </w:r>
                </w:p>
              </w:tc>
              <w:tc>
                <w:tcPr>
                  <w:tcW w:w="1178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2F870E37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本科阶段</w:t>
                  </w:r>
                </w:p>
              </w:tc>
              <w:tc>
                <w:tcPr>
                  <w:tcW w:w="1050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06C57DD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学校</w:t>
                  </w:r>
                </w:p>
              </w:tc>
              <w:tc>
                <w:tcPr>
                  <w:tcW w:w="4050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504AC440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118" w:type="dxa"/>
                  <w:gridSpan w:val="2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4C95A708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是否“世界一流大学建设”高校：（   ）</w:t>
                  </w:r>
                </w:p>
              </w:tc>
            </w:tr>
            <w:tr w14:paraId="2E32D38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16" w:hRule="atLeast"/>
                <w:tblCellSpacing w:w="0" w:type="dxa"/>
              </w:trPr>
              <w:tc>
                <w:tcPr>
                  <w:tcW w:w="1154" w:type="dxa"/>
                  <w:vMerge w:val="continue"/>
                  <w:tcBorders>
                    <w:top w:val="single" w:color="auto" w:sz="8" w:space="0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6522704E"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1178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709601EF"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3677CF8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10C41872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2A8E91A4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 w:firstLine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专业成绩排名(名次/总人数)</w:t>
                  </w:r>
                </w:p>
              </w:tc>
              <w:tc>
                <w:tcPr>
                  <w:tcW w:w="1221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59D92406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118" w:type="dxa"/>
                  <w:gridSpan w:val="2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3E1DCFC1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1.是否“世界一流学科建设”专业：（   ）</w:t>
                  </w: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2.是否师范类：（   ）</w:t>
                  </w:r>
                </w:p>
              </w:tc>
            </w:tr>
            <w:tr w14:paraId="7EDBF08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24" w:hRule="atLeast"/>
                <w:tblCellSpacing w:w="0" w:type="dxa"/>
              </w:trPr>
              <w:tc>
                <w:tcPr>
                  <w:tcW w:w="1154" w:type="dxa"/>
                  <w:vMerge w:val="continue"/>
                  <w:tcBorders>
                    <w:top w:val="single" w:color="auto" w:sz="8" w:space="0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15DD482B"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1178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39D33A7B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研究生阶段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5F46B91E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学校</w:t>
                  </w:r>
                </w:p>
              </w:tc>
              <w:tc>
                <w:tcPr>
                  <w:tcW w:w="4050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591F838B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118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67E14948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是否“世界一流大学建设”高校：（   ）</w:t>
                  </w:r>
                </w:p>
              </w:tc>
            </w:tr>
            <w:tr w14:paraId="5F078B7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01" w:hRule="atLeast"/>
                <w:tblCellSpacing w:w="0" w:type="dxa"/>
              </w:trPr>
              <w:tc>
                <w:tcPr>
                  <w:tcW w:w="1154" w:type="dxa"/>
                  <w:vMerge w:val="continue"/>
                  <w:tcBorders>
                    <w:top w:val="single" w:color="auto" w:sz="8" w:space="0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2B9EF5A5"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1178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4E2397B9"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348C8A5E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733DD0D2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070A83AB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 w:firstLine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专业成绩排名(名次/总人数)</w:t>
                  </w:r>
                </w:p>
              </w:tc>
              <w:tc>
                <w:tcPr>
                  <w:tcW w:w="1221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2AB447C3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118" w:type="dxa"/>
                  <w:gridSpan w:val="2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306A3EE0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1.是否“世界一流学科建设”专业：（   ）</w:t>
                  </w: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2.是否教育类：（   ）</w:t>
                  </w:r>
                </w:p>
              </w:tc>
            </w:tr>
            <w:tr w14:paraId="4C8063E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54" w:hRule="atLeast"/>
                <w:tblCellSpacing w:w="0" w:type="dxa"/>
              </w:trPr>
              <w:tc>
                <w:tcPr>
                  <w:tcW w:w="1154" w:type="dxa"/>
                  <w:tcBorders>
                    <w:top w:val="nil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4E2B4589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 w:firstLine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大学期间获奖情况</w:t>
                  </w:r>
                </w:p>
              </w:tc>
              <w:tc>
                <w:tcPr>
                  <w:tcW w:w="8396" w:type="dxa"/>
                  <w:gridSpan w:val="7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7305D926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  <w:p w14:paraId="41CE24E6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  <w:p w14:paraId="61A1DA42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 w14:paraId="37461FC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6" w:hRule="atLeast"/>
                <w:tblCellSpacing w:w="0" w:type="dxa"/>
              </w:trPr>
              <w:tc>
                <w:tcPr>
                  <w:tcW w:w="1154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7C11BCD7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证书等情况说明</w:t>
                  </w:r>
                </w:p>
              </w:tc>
              <w:tc>
                <w:tcPr>
                  <w:tcW w:w="2228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6FBF621E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教师资格证书</w:t>
                  </w:r>
                </w:p>
              </w:tc>
              <w:tc>
                <w:tcPr>
                  <w:tcW w:w="6168" w:type="dxa"/>
                  <w:gridSpan w:val="5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6F1B066E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（资格种类及任教学科）</w:t>
                  </w:r>
                </w:p>
              </w:tc>
            </w:tr>
            <w:tr w14:paraId="4B9DB06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61" w:hRule="atLeast"/>
                <w:tblCellSpacing w:w="0" w:type="dxa"/>
              </w:trPr>
              <w:tc>
                <w:tcPr>
                  <w:tcW w:w="1154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2F1C55B9"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2228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23791164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其他资格证书</w:t>
                  </w:r>
                </w:p>
              </w:tc>
              <w:tc>
                <w:tcPr>
                  <w:tcW w:w="6168" w:type="dxa"/>
                  <w:gridSpan w:val="5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3B1685C1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 w14:paraId="00EB072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2" w:hRule="atLeast"/>
                <w:tblCellSpacing w:w="0" w:type="dxa"/>
              </w:trPr>
              <w:tc>
                <w:tcPr>
                  <w:tcW w:w="1154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3986D9E7"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2228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5DD4CBB6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普通话等级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1094CA00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4939042B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计算机等级</w:t>
                  </w:r>
                </w:p>
              </w:tc>
              <w:tc>
                <w:tcPr>
                  <w:tcW w:w="1221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3EC1BFD6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436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2EB1ED5B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英语等级</w:t>
                  </w:r>
                </w:p>
              </w:tc>
              <w:tc>
                <w:tcPr>
                  <w:tcW w:w="682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4C0A79E4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 w14:paraId="47C469D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73" w:hRule="atLeast"/>
                <w:tblCellSpacing w:w="0" w:type="dxa"/>
              </w:trPr>
              <w:tc>
                <w:tcPr>
                  <w:tcW w:w="115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nil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7BD84501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报考岗位</w:t>
                  </w:r>
                </w:p>
              </w:tc>
              <w:tc>
                <w:tcPr>
                  <w:tcW w:w="3771" w:type="dxa"/>
                  <w:gridSpan w:val="3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41384957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507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43A742DA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报考岗位代码</w:t>
                  </w:r>
                </w:p>
              </w:tc>
              <w:tc>
                <w:tcPr>
                  <w:tcW w:w="2118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01111992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 w14:paraId="1663310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7" w:hRule="atLeast"/>
                <w:tblCellSpacing w:w="0" w:type="dxa"/>
              </w:trPr>
              <w:tc>
                <w:tcPr>
                  <w:tcW w:w="115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nil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25A42E04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本人简历</w:t>
                  </w:r>
                </w:p>
              </w:tc>
              <w:tc>
                <w:tcPr>
                  <w:tcW w:w="8396" w:type="dxa"/>
                  <w:gridSpan w:val="7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top"/>
                </w:tcPr>
                <w:p w14:paraId="34FDCEF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top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（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从高中阶段开始，年份连续填写，不能中断。</w:t>
                  </w: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）</w:t>
                  </w:r>
                </w:p>
              </w:tc>
            </w:tr>
            <w:tr w14:paraId="37A8441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048" w:hRule="atLeast"/>
                <w:tblCellSpacing w:w="0" w:type="dxa"/>
              </w:trPr>
              <w:tc>
                <w:tcPr>
                  <w:tcW w:w="115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nil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4FAF34FD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诚信承诺</w:t>
                  </w:r>
                </w:p>
              </w:tc>
              <w:tc>
                <w:tcPr>
                  <w:tcW w:w="8396" w:type="dxa"/>
                  <w:gridSpan w:val="7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70D6AE4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本表填写情况及提供报名资料完全真实，如有作假，一经查实，自动放弃被录用资格。</w:t>
                  </w:r>
                </w:p>
                <w:p w14:paraId="690BA060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                              </w:t>
                  </w: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承诺人手写签名：           2025年    月    日</w:t>
                  </w:r>
                </w:p>
              </w:tc>
            </w:tr>
            <w:tr w14:paraId="4337C8B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44" w:hRule="atLeast"/>
                <w:tblCellSpacing w:w="0" w:type="dxa"/>
              </w:trPr>
              <w:tc>
                <w:tcPr>
                  <w:tcW w:w="115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 w14:paraId="24E9E51E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资格审查</w:t>
                  </w: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意见</w:t>
                  </w:r>
                </w:p>
              </w:tc>
              <w:tc>
                <w:tcPr>
                  <w:tcW w:w="8396" w:type="dxa"/>
                  <w:gridSpan w:val="7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bottom"/>
                </w:tcPr>
                <w:p w14:paraId="6BC0BC5D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                              </w:t>
                  </w:r>
                  <w:r>
                    <w:rPr>
                      <w:rFonts w:hint="eastAsia" w:ascii="仿宋" w:hAnsi="仿宋" w:eastAsia="仿宋" w:cs="仿宋"/>
                      <w:color w:val="666666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审查人签名：                 2025年    月    日</w:t>
                  </w:r>
                </w:p>
              </w:tc>
            </w:tr>
          </w:tbl>
          <w:p w14:paraId="49AB98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注：《报名表》要求在“余姚市教师招聘报名系统”上打印，为保证网页效果，建议在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浏览器极速模式下进入报名系统。</w:t>
            </w:r>
          </w:p>
          <w:p w14:paraId="331541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 w14:paraId="554CB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1"/>
              <w:gridCol w:w="51"/>
            </w:tblGrid>
            <w:tr w14:paraId="228CD4D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0D7368"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4854CB"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</w:tr>
          </w:tbl>
          <w:p w14:paraId="206BB234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000DD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45D0D5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407F5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817D17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</w:tbl>
    <w:p w14:paraId="5583E15B">
      <w:pPr>
        <w:keepNext w:val="0"/>
        <w:keepLines w:val="0"/>
        <w:widowControl/>
        <w:suppressLineNumbers w:val="0"/>
        <w:jc w:val="left"/>
      </w:pPr>
    </w:p>
    <w:p w14:paraId="3758DA5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DC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2024-12-17T09:37:43Z</dcterms:created>
  <dc:creator>SX-T</dc:creator>
  <cp:lastModifiedBy>SX-T</cp:lastModifiedBy>
  <dcterms:modified xsi:type="dcterms:W3CDTF">2024-12-17T09:37:52Z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3AB39F42F6D5487B9D6B73061690DF64_12</vt:lpwstr>
  </property>
</Properties>
</file>