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A3679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both"/>
        <w:rPr>
          <w:rFonts w:ascii="微软雅黑" w:hAnsi="微软雅黑" w:eastAsia="微软雅黑" w:cs="微软雅黑"/>
          <w:i w:val="0"/>
          <w:iCs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55555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附件2：</w:t>
      </w:r>
    </w:p>
    <w:p w14:paraId="458ED01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55555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余姚市面向2025年普通高校应届毕业生招聘教师报考专业要求</w:t>
      </w:r>
    </w:p>
    <w:tbl>
      <w:tblPr>
        <w:tblW w:w="0" w:type="auto"/>
        <w:tblCellSpacing w:w="0" w:type="dxa"/>
        <w:tblInd w:w="2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72"/>
        <w:gridCol w:w="6954"/>
      </w:tblGrid>
      <w:tr w14:paraId="6E8D6D6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C3A20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学科/岗位</w:t>
            </w:r>
          </w:p>
        </w:tc>
        <w:tc>
          <w:tcPr>
            <w:tcW w:w="7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60F25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  业  要  求</w:t>
            </w:r>
          </w:p>
        </w:tc>
      </w:tr>
      <w:tr w14:paraId="4F15F2B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B2CC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中小学语文</w:t>
            </w:r>
          </w:p>
        </w:tc>
        <w:tc>
          <w:tcPr>
            <w:tcW w:w="7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F192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本科专业：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汉语言文学、汉语言、汉语国际教育、对外汉语、中国语言文化、中国学、应用语言学、小学教育（语文方向）</w:t>
            </w:r>
          </w:p>
          <w:p w14:paraId="5A5B583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研究生专业：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中国古代文学、中国现当代文学、语言学及应用语言学、课程与教学论（语文方向）、学科教学（语文方向）、比较文学与世界文学、汉语国际教育、小学教育（语文方向）</w:t>
            </w:r>
          </w:p>
        </w:tc>
      </w:tr>
      <w:tr w14:paraId="1CA42C0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7689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中小学数学</w:t>
            </w:r>
          </w:p>
        </w:tc>
        <w:tc>
          <w:tcPr>
            <w:tcW w:w="7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2B05E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本科专业：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数学与应用数学、信息与计算科学、小学教育（数学方向）</w:t>
            </w:r>
          </w:p>
          <w:p w14:paraId="49AE6BD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研究生专业：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课程与教学论（数学方向）、学科教学（数学方向）、基础数学、计算数学、应用数学、概率论与数理统计、小学教育（数学方向）</w:t>
            </w:r>
          </w:p>
        </w:tc>
      </w:tr>
      <w:tr w14:paraId="2D36130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2C794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中小学英语</w:t>
            </w:r>
          </w:p>
        </w:tc>
        <w:tc>
          <w:tcPr>
            <w:tcW w:w="7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DD9BC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本科专业：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英语、翻译（英语方向）、小学教育（英语方向）</w:t>
            </w:r>
          </w:p>
          <w:p w14:paraId="39976CC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研究生专业：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课程与教学论（英语方向）、学科教学（英语方向）、外国语言学及应用语言学（英语方向）、英语语言文学、翻译（英语方向）、小学教育（英语方向）</w:t>
            </w:r>
          </w:p>
        </w:tc>
      </w:tr>
      <w:tr w14:paraId="0C000BF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CE28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初中科学</w:t>
            </w:r>
          </w:p>
        </w:tc>
        <w:tc>
          <w:tcPr>
            <w:tcW w:w="7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7ECE6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本科专业：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科学教育、物理学、应用物理学、化学、应用化学、生物科学、生物技术、化学生物学、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地理科学、地理信息科学</w:t>
            </w:r>
          </w:p>
          <w:p w14:paraId="7A253BA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研究生专业：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物理化学、有机化学、无机化学、分析化学、课程与教学论（物理、化学、生物、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地理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方向）、学科教学（物理、化学、生物、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地理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方向）、理论物理、生物物理学</w:t>
            </w:r>
          </w:p>
        </w:tc>
      </w:tr>
      <w:tr w14:paraId="58B62D2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86D50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初中社会</w:t>
            </w:r>
          </w:p>
          <w:p w14:paraId="4A977BD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（含道德与法治）</w:t>
            </w:r>
          </w:p>
        </w:tc>
        <w:tc>
          <w:tcPr>
            <w:tcW w:w="7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11B8E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本科专业：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历史学、法学、人文教育、地理科学、地理信息科学、世界史、政治学与行政学</w:t>
            </w:r>
          </w:p>
          <w:p w14:paraId="5807D5C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研究生专业：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政治学理论、课程与教学论（思想政治、地理、历史方向）、学科教学（思想政治、地理、历史方向）、中国古代史、中国近现代史、世界史、中国史</w:t>
            </w:r>
          </w:p>
        </w:tc>
      </w:tr>
      <w:tr w14:paraId="06FFC1E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C993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高中物理</w:t>
            </w:r>
          </w:p>
        </w:tc>
        <w:tc>
          <w:tcPr>
            <w:tcW w:w="7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8E96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本科专业：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物理学类、地球物理学类、力学类一级学科专业</w:t>
            </w:r>
          </w:p>
          <w:p w14:paraId="4E6BEC6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研究生专业：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物理学、力学、电子科学与技术、光学工程、地球物理学、天文学、核科学与技术一级学科专业，材料物理与化学、学科教学（物理）、课程与教学论（物理）二级学科专业</w:t>
            </w:r>
          </w:p>
        </w:tc>
      </w:tr>
      <w:tr w14:paraId="17310E2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E6FB2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高中化学</w:t>
            </w:r>
          </w:p>
        </w:tc>
        <w:tc>
          <w:tcPr>
            <w:tcW w:w="7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4779A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本科专业：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化学类一级学科专业，化学工程与工艺二级学科专业</w:t>
            </w:r>
          </w:p>
          <w:p w14:paraId="17A0382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研究生专业：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化学、材料科学与工程、化学工程与技术、材料与化工一级学科专业，材料物理与化学、学科教学（化学）、课程与教学论（化学）二级学科专业</w:t>
            </w:r>
          </w:p>
        </w:tc>
      </w:tr>
      <w:tr w14:paraId="4C23BC9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F9D6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高中政治</w:t>
            </w:r>
          </w:p>
        </w:tc>
        <w:tc>
          <w:tcPr>
            <w:tcW w:w="7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51775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本科专业：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思想政治教育，国际政治，政治学与行政学，政治学、经济学与哲学，马克思主义理论</w:t>
            </w:r>
          </w:p>
          <w:p w14:paraId="0D92533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研究生专业：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课程与教学论（思政），学科教学(思政)，思想政治教育，人文教育，政治学，政治学理论，政治哲学与思想史，马克思主义理论</w:t>
            </w:r>
          </w:p>
        </w:tc>
      </w:tr>
      <w:tr w14:paraId="5A9CE12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AC2FD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高中地理</w:t>
            </w:r>
          </w:p>
        </w:tc>
        <w:tc>
          <w:tcPr>
            <w:tcW w:w="7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FDC9A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本科专业：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地理科学类、自然地理学类、人文地理学类一级学科专业</w:t>
            </w:r>
          </w:p>
          <w:p w14:paraId="0225B2A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研究生专业：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地理学一级学科专业，学科教学（地理）、课程与教学论（地理）二级学科专业</w:t>
            </w:r>
          </w:p>
        </w:tc>
      </w:tr>
      <w:tr w14:paraId="5937995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1FE6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初中心理</w:t>
            </w:r>
          </w:p>
        </w:tc>
        <w:tc>
          <w:tcPr>
            <w:tcW w:w="7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B7B8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本科专业：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心理学,应用心理学</w:t>
            </w:r>
          </w:p>
          <w:p w14:paraId="7F114A3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研究生专业：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研究生专业：基础心理学,发展与教育心理学,应用心理学,人格与心理健康,临床心理学</w:t>
            </w:r>
          </w:p>
        </w:tc>
      </w:tr>
      <w:tr w14:paraId="1C1950F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0F1C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职高工业机器人</w:t>
            </w:r>
          </w:p>
        </w:tc>
        <w:tc>
          <w:tcPr>
            <w:tcW w:w="7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1820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研究生专业：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智能制造与机器人、机器人科学与工程、机器人工程、机器人技术、电气工程及其自动化等相关专业，有大赛经历获奖者优先。</w:t>
            </w:r>
          </w:p>
        </w:tc>
      </w:tr>
      <w:tr w14:paraId="36A2F48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70DF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职高宠物养护</w:t>
            </w:r>
          </w:p>
        </w:tc>
        <w:tc>
          <w:tcPr>
            <w:tcW w:w="7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6C3D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宠物养护与经营方向，包括动物医学、经济动物学、饲料工程、兽医公共卫生、实验动物学、动物科学、智慧牧业科学与工程等相关专业</w:t>
            </w:r>
          </w:p>
        </w:tc>
      </w:tr>
      <w:tr w14:paraId="43F2899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554D7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职高园林园艺</w:t>
            </w:r>
          </w:p>
        </w:tc>
        <w:tc>
          <w:tcPr>
            <w:tcW w:w="7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0BBD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园林园艺方向，包括园林、园艺、农学、智慧农业、园艺教育、农艺教育、应用生物科学、设施农业科学与工程、植物科学与技术、植物保护、林学等相关专业</w:t>
            </w:r>
          </w:p>
        </w:tc>
      </w:tr>
      <w:tr w14:paraId="4B9A995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292F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职高烹饪</w:t>
            </w:r>
          </w:p>
        </w:tc>
        <w:tc>
          <w:tcPr>
            <w:tcW w:w="7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2BE8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烹饪工艺与营养、营养与食品卫生学、烹饪与营养教育、食品营养与健康、食品科学与工程等相关专业，有相关大赛经历的优先。</w:t>
            </w:r>
          </w:p>
        </w:tc>
      </w:tr>
      <w:tr w14:paraId="799BA3A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1BC3F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职高酒店管理</w:t>
            </w:r>
          </w:p>
        </w:tc>
        <w:tc>
          <w:tcPr>
            <w:tcW w:w="7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DDC1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旅游管理、酒店管理、旅游管理与服务教育等旅游管理类相关专业，有相关大赛经历的优先。</w:t>
            </w:r>
          </w:p>
        </w:tc>
      </w:tr>
      <w:tr w14:paraId="10C17A7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C5D1D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职高机械(数控方向）</w:t>
            </w:r>
          </w:p>
        </w:tc>
        <w:tc>
          <w:tcPr>
            <w:tcW w:w="7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7B64B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研究生专业：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机械工程、机械制造及其自动化等相关专业，有相关大赛经历的优先。</w:t>
            </w:r>
          </w:p>
        </w:tc>
      </w:tr>
      <w:tr w14:paraId="64F6A24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CD644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职高人工智能技术与应用</w:t>
            </w:r>
          </w:p>
        </w:tc>
        <w:tc>
          <w:tcPr>
            <w:tcW w:w="7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B240B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计算机专业、教育技术专业、人工智能专业等相关专业</w:t>
            </w:r>
          </w:p>
        </w:tc>
      </w:tr>
      <w:tr w14:paraId="07CD91C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BD2A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职高网络信息安全</w:t>
            </w:r>
          </w:p>
        </w:tc>
        <w:tc>
          <w:tcPr>
            <w:tcW w:w="7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75992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研究生专业：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计算机技术、现代教育技术、网络安全技术与工程等相关专业</w:t>
            </w:r>
          </w:p>
        </w:tc>
      </w:tr>
      <w:tr w14:paraId="42FDC28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31D5F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职高跨境电商</w:t>
            </w:r>
          </w:p>
        </w:tc>
        <w:tc>
          <w:tcPr>
            <w:tcW w:w="7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D4D4A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电子商务专业、跨境电子商务、互联网金融、国际经济与贸易、会展经济与管理等相关专业</w:t>
            </w:r>
          </w:p>
        </w:tc>
      </w:tr>
    </w:tbl>
    <w:p w14:paraId="1640188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备注：1.报考岗位均应按已经明确的专业要求报考；未明确的专业原则上不能报考。国（境）外高校毕业生专业相近的以所学主干课程为准。</w:t>
      </w:r>
    </w:p>
    <w:p w14:paraId="4E36A90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     2.专业有报考方向要求的，报考人员需提供学校相关专业方向或侧重方向证明及学习成绩单。</w:t>
      </w:r>
    </w:p>
    <w:p w14:paraId="39A9AC2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7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3.小学教育专业只能报考小学岗位。</w:t>
      </w:r>
    </w:p>
    <w:p w14:paraId="0C7D4CF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55555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附件3：</w:t>
      </w:r>
    </w:p>
    <w:tbl>
      <w:tblPr>
        <w:tblW w:w="0" w:type="auto"/>
        <w:tblCellSpacing w:w="0" w:type="dxa"/>
        <w:tblInd w:w="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72"/>
        <w:gridCol w:w="991"/>
        <w:gridCol w:w="905"/>
        <w:gridCol w:w="1261"/>
        <w:gridCol w:w="1128"/>
        <w:gridCol w:w="1034"/>
        <w:gridCol w:w="1412"/>
        <w:gridCol w:w="723"/>
      </w:tblGrid>
      <w:tr w14:paraId="599DC6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9540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0F39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99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余姚市面向2025年普通高校应届毕业生招聘教师报名表（示例）</w:t>
            </w:r>
          </w:p>
        </w:tc>
      </w:tr>
      <w:tr w14:paraId="49A908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5683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42754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D8F2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4121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500D5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39AD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1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212C7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近期免冠</w:t>
            </w:r>
          </w:p>
          <w:p w14:paraId="3C19AFE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彩色照片</w:t>
            </w:r>
          </w:p>
        </w:tc>
      </w:tr>
      <w:tr w14:paraId="0DB480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7B58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民族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1DE1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D3304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籍贯</w:t>
            </w:r>
          </w:p>
        </w:tc>
        <w:tc>
          <w:tcPr>
            <w:tcW w:w="1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2D2C5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61A74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0FACC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15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753F36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</w:tr>
      <w:tr w14:paraId="224123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B266E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身份证号码</w:t>
            </w:r>
          </w:p>
        </w:tc>
        <w:tc>
          <w:tcPr>
            <w:tcW w:w="376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1DAB6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4A3E3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联系手机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6AC36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15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F5A66A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</w:tr>
      <w:tr w14:paraId="36209C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A4769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家庭地址</w:t>
            </w:r>
          </w:p>
        </w:tc>
        <w:tc>
          <w:tcPr>
            <w:tcW w:w="376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89A6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482CB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家庭电话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EAEF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15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D6F0A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</w:tr>
      <w:tr w14:paraId="6D6265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F69C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户籍所在地(2024年9月30日前)</w:t>
            </w:r>
          </w:p>
        </w:tc>
        <w:tc>
          <w:tcPr>
            <w:tcW w:w="376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332AF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B474C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生源地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39511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15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FB925B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</w:tr>
      <w:tr w14:paraId="5ADD25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AF08B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考生类别</w:t>
            </w:r>
          </w:p>
        </w:tc>
        <w:tc>
          <w:tcPr>
            <w:tcW w:w="627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F107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2025年普通高校应届毕业生（  ）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2023-2024年普通高校毕业生（  ）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F1F20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高考录取段次（或批次）</w:t>
            </w:r>
          </w:p>
        </w:tc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B4C63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4236C6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1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2C26E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毕业学校和专业</w:t>
            </w:r>
          </w:p>
        </w:tc>
        <w:tc>
          <w:tcPr>
            <w:tcW w:w="11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4030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本科阶段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1A9B5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学校</w:t>
            </w:r>
          </w:p>
        </w:tc>
        <w:tc>
          <w:tcPr>
            <w:tcW w:w="405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9E16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1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2813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是否“世界一流大学建设”高校：（   ）</w:t>
            </w:r>
          </w:p>
        </w:tc>
      </w:tr>
      <w:tr w14:paraId="6E967A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14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0DCD1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1C975A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27F65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1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CDC48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300AB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专业成绩排名(名次/总人数)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74D2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1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3C4D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1.是否“世界一流学科建设”专业：（   ）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2.是否师范类：（   ）</w:t>
            </w:r>
          </w:p>
        </w:tc>
      </w:tr>
      <w:tr w14:paraId="721BA9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14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970C0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11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27BE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研究生阶段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FF76C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学校</w:t>
            </w:r>
          </w:p>
        </w:tc>
        <w:tc>
          <w:tcPr>
            <w:tcW w:w="405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509D2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1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6B2B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是否“世界一流大学建设”高校：（   ）</w:t>
            </w:r>
          </w:p>
        </w:tc>
      </w:tr>
      <w:tr w14:paraId="38DDA4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14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2C4E6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4B6002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55566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1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F0F57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7391D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专业成绩排名(名次/总人数)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471D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1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871E1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1.是否“世界一流学科建设”专业：（   ）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2.是否教育类：（   ）</w:t>
            </w:r>
          </w:p>
        </w:tc>
      </w:tr>
      <w:tr w14:paraId="38D71A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B30E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大学期间获奖情况</w:t>
            </w:r>
          </w:p>
        </w:tc>
        <w:tc>
          <w:tcPr>
            <w:tcW w:w="8385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D98E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  <w:p w14:paraId="2CAE5A0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  <w:p w14:paraId="0851DE4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22AE07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1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5B678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证书等情况说明</w:t>
            </w:r>
          </w:p>
        </w:tc>
        <w:tc>
          <w:tcPr>
            <w:tcW w:w="222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1D281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教师资格证书</w:t>
            </w:r>
          </w:p>
        </w:tc>
        <w:tc>
          <w:tcPr>
            <w:tcW w:w="6165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FA97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（资格种类及任教学科）</w:t>
            </w:r>
          </w:p>
        </w:tc>
      </w:tr>
      <w:tr w14:paraId="04884B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1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FEC6A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222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33CD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其他资格证书</w:t>
            </w:r>
          </w:p>
        </w:tc>
        <w:tc>
          <w:tcPr>
            <w:tcW w:w="6165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2ADD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31DAD3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1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4961A7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222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2A4FE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普通话等级</w:t>
            </w:r>
          </w:p>
        </w:tc>
        <w:tc>
          <w:tcPr>
            <w:tcW w:w="1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65F1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E5B04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计算机等级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D52E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9FBBF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英语等级</w:t>
            </w:r>
          </w:p>
        </w:tc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3C6B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27895B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CA5A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报考岗位</w:t>
            </w:r>
          </w:p>
        </w:tc>
        <w:tc>
          <w:tcPr>
            <w:tcW w:w="376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2278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50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D50F0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报考岗位代码</w:t>
            </w:r>
          </w:p>
        </w:tc>
        <w:tc>
          <w:tcPr>
            <w:tcW w:w="211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0980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1E9A37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2F5CB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本人简历</w:t>
            </w:r>
          </w:p>
        </w:tc>
        <w:tc>
          <w:tcPr>
            <w:tcW w:w="8385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B27D9C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从高中阶段开始，年份连续填写，不能中断。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）</w:t>
            </w:r>
          </w:p>
        </w:tc>
      </w:tr>
      <w:tr w14:paraId="242111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B526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诚信承诺</w:t>
            </w:r>
          </w:p>
        </w:tc>
        <w:tc>
          <w:tcPr>
            <w:tcW w:w="8385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738C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本表填写情况及提供报名资料完全真实，如有作假，一经查实，自动放弃被录用资格。</w:t>
            </w:r>
          </w:p>
          <w:p w14:paraId="3A45A8E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                             承诺人手写签名：               2024年    月    日</w:t>
            </w:r>
          </w:p>
        </w:tc>
      </w:tr>
      <w:tr w14:paraId="512D07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23B56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资格审查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意见</w:t>
            </w:r>
          </w:p>
        </w:tc>
        <w:tc>
          <w:tcPr>
            <w:tcW w:w="8385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2830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                  审查人签名：                   2024年    月    日</w:t>
            </w:r>
          </w:p>
        </w:tc>
      </w:tr>
    </w:tbl>
    <w:p w14:paraId="7AA59C8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注：《报名表》要求通过“余姚市教师招聘报名系统”打印，为保证网页效果，建议在360浏览器极速模式下进入报名系统。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55555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55555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附件4：</w:t>
      </w:r>
    </w:p>
    <w:p w14:paraId="10DCA55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1"/>
          <w:szCs w:val="21"/>
          <w:bdr w:val="none" w:color="auto" w:sz="0" w:space="0"/>
          <w:shd w:val="clear" w:fill="FFFFFF"/>
        </w:rPr>
        <w:t>现场资格审核材料清单 </w:t>
      </w:r>
    </w:p>
    <w:p w14:paraId="5B767DE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55555"/>
          <w:spacing w:val="0"/>
          <w:sz w:val="21"/>
          <w:szCs w:val="21"/>
          <w:bdr w:val="none" w:color="auto" w:sz="0" w:space="0"/>
          <w:shd w:val="clear" w:fill="FFFFFF"/>
        </w:rPr>
        <w:t>（请将材料原件和复印件按清单顺序依次叠放）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 w14:paraId="1A0E080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1"/>
          <w:szCs w:val="21"/>
          <w:bdr w:val="none" w:color="auto" w:sz="0" w:space="0"/>
          <w:shd w:val="clear" w:fill="FFFFFF"/>
        </w:rPr>
        <w:t>1．《余姚市面向2025年普通高校应届毕业生招聘教师报名表》（附件3）一式一份。</w:t>
      </w:r>
    </w:p>
    <w:p w14:paraId="5242349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1"/>
          <w:szCs w:val="21"/>
          <w:bdr w:val="none" w:color="auto" w:sz="0" w:space="0"/>
          <w:shd w:val="clear" w:fill="FFFFFF"/>
        </w:rPr>
        <w:t>2．本人有效期内第二代身份证、户口簿或公安部门出具的有效期内户籍证明（常住人口登记表）。</w:t>
      </w:r>
    </w:p>
    <w:p w14:paraId="63225DB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1"/>
          <w:szCs w:val="21"/>
          <w:bdr w:val="none" w:color="auto" w:sz="0" w:space="0"/>
          <w:shd w:val="clear" w:fill="FFFFFF"/>
        </w:rPr>
        <w:t>3．学生证或各层次学历学位证书复印件，港澳台及国外留学人员须提供教育部留学服务中心出具的国（境）外学历学位认证书。</w:t>
      </w:r>
    </w:p>
    <w:p w14:paraId="64BF5B3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1"/>
          <w:szCs w:val="21"/>
          <w:bdr w:val="none" w:color="auto" w:sz="0" w:space="0"/>
          <w:shd w:val="clear" w:fill="FFFFFF"/>
        </w:rPr>
        <w:t>4．凭生源地报名的报考人员另须提供高中毕业证书。</w:t>
      </w:r>
    </w:p>
    <w:p w14:paraId="2712405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1"/>
          <w:szCs w:val="21"/>
          <w:bdr w:val="none" w:color="auto" w:sz="0" w:space="0"/>
          <w:shd w:val="clear" w:fill="FFFFFF"/>
        </w:rPr>
        <w:t>5．学校（学院）提供的在读证明（附件5）。 </w:t>
      </w:r>
    </w:p>
    <w:p w14:paraId="71AF2A7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1"/>
          <w:szCs w:val="21"/>
          <w:bdr w:val="none" w:color="auto" w:sz="0" w:space="0"/>
          <w:shd w:val="clear" w:fill="FFFFFF"/>
        </w:rPr>
        <w:t>6．其他所需的各类证明，如：院校出具的相关大赛证明、在校期间获得的院级及以上荣誉和奖励证书等。</w:t>
      </w:r>
    </w:p>
    <w:p w14:paraId="0BA9B9A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 w14:paraId="1EA2F5C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 w14:paraId="5D6932B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1"/>
          <w:szCs w:val="21"/>
          <w:bdr w:val="none" w:color="auto" w:sz="0" w:space="0"/>
          <w:shd w:val="clear" w:fill="FFFFFF"/>
        </w:rPr>
        <w:t> 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55555"/>
          <w:spacing w:val="0"/>
          <w:sz w:val="21"/>
          <w:szCs w:val="21"/>
          <w:bdr w:val="none" w:color="auto" w:sz="0" w:space="0"/>
          <w:shd w:val="clear" w:fill="FFFFFF"/>
        </w:rPr>
        <w:t>备注：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 w14:paraId="0274575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1"/>
          <w:szCs w:val="21"/>
          <w:bdr w:val="none" w:color="auto" w:sz="0" w:space="0"/>
          <w:shd w:val="clear" w:fill="FFFFFF"/>
        </w:rPr>
        <w:t>1．身份证须复印正反面。  </w:t>
      </w:r>
    </w:p>
    <w:p w14:paraId="45A410B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2．户口簿须复印户主页及本人页。</w:t>
      </w:r>
    </w:p>
    <w:p w14:paraId="762A9C9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3．上述相关材料（除第1、5类）均需提供原件和复印件各1份。</w:t>
      </w:r>
    </w:p>
    <w:p w14:paraId="1565B29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55555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55555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附件5：</w:t>
      </w:r>
    </w:p>
    <w:p w14:paraId="4E02E10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55555"/>
          <w:spacing w:val="0"/>
          <w:sz w:val="21"/>
          <w:szCs w:val="21"/>
          <w:bdr w:val="none" w:color="auto" w:sz="0" w:space="0"/>
          <w:shd w:val="clear" w:fill="FFFFFF"/>
        </w:rPr>
        <w:t>在读证明</w:t>
      </w:r>
    </w:p>
    <w:p w14:paraId="4AC3747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 w14:paraId="18E9287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1"/>
          <w:szCs w:val="21"/>
          <w:bdr w:val="none" w:color="auto" w:sz="0" w:space="0"/>
          <w:shd w:val="clear" w:fill="FFFFFF"/>
        </w:rPr>
        <w:t>兹证明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1"/>
          <w:szCs w:val="21"/>
          <w:u w:val="single"/>
          <w:bdr w:val="none" w:color="auto" w:sz="0" w:space="0"/>
          <w:shd w:val="clear" w:fill="FFFFFF"/>
        </w:rPr>
        <w:t>      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1"/>
          <w:szCs w:val="21"/>
          <w:bdr w:val="none" w:color="auto" w:sz="0" w:space="0"/>
          <w:shd w:val="clear" w:fill="FFFFFF"/>
        </w:rPr>
        <w:t>（姓名），性别：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1"/>
          <w:szCs w:val="21"/>
          <w:u w:val="single"/>
          <w:bdr w:val="none" w:color="auto" w:sz="0" w:space="0"/>
          <w:shd w:val="clear" w:fill="FFFFFF"/>
        </w:rPr>
        <w:t>   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1"/>
          <w:szCs w:val="21"/>
          <w:bdr w:val="none" w:color="auto" w:sz="0" w:space="0"/>
          <w:shd w:val="clear" w:fill="FFFFFF"/>
        </w:rPr>
        <w:t>，身份证号码：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1"/>
          <w:szCs w:val="21"/>
          <w:u w:val="single"/>
          <w:bdr w:val="none" w:color="auto" w:sz="0" w:space="0"/>
          <w:shd w:val="clear" w:fill="FFFFFF"/>
        </w:rPr>
        <w:t>              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1"/>
          <w:szCs w:val="21"/>
          <w:bdr w:val="none" w:color="auto" w:sz="0" w:space="0"/>
          <w:shd w:val="clear" w:fill="FFFFFF"/>
        </w:rPr>
        <w:t>，该生于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1"/>
          <w:szCs w:val="21"/>
          <w:u w:val="single"/>
          <w:bdr w:val="none" w:color="auto" w:sz="0" w:space="0"/>
          <w:shd w:val="clear" w:fill="FFFFFF"/>
        </w:rPr>
        <w:t>     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1"/>
          <w:szCs w:val="21"/>
          <w:bdr w:val="none" w:color="auto" w:sz="0" w:space="0"/>
          <w:shd w:val="clear" w:fill="FFFFFF"/>
        </w:rPr>
        <w:t>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1"/>
          <w:szCs w:val="21"/>
          <w:u w:val="single"/>
          <w:bdr w:val="none" w:color="auto" w:sz="0" w:space="0"/>
          <w:shd w:val="clear" w:fill="FFFFFF"/>
        </w:rPr>
        <w:t>   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1"/>
          <w:szCs w:val="21"/>
          <w:bdr w:val="none" w:color="auto" w:sz="0" w:space="0"/>
          <w:shd w:val="clear" w:fill="FFFFFF"/>
        </w:rPr>
        <w:t>月于生源地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1"/>
          <w:szCs w:val="21"/>
          <w:u w:val="single"/>
          <w:bdr w:val="none" w:color="auto" w:sz="0" w:space="0"/>
          <w:shd w:val="clear" w:fill="FFFFFF"/>
        </w:rPr>
        <w:t>      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1"/>
          <w:szCs w:val="21"/>
          <w:bdr w:val="none" w:color="auto" w:sz="0" w:space="0"/>
          <w:shd w:val="clear" w:fill="FFFFFF"/>
        </w:rPr>
        <w:t>，经高考第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1"/>
          <w:szCs w:val="21"/>
          <w:u w:val="single"/>
          <w:bdr w:val="none" w:color="auto" w:sz="0" w:space="0"/>
          <w:shd w:val="clear" w:fill="FFFFFF"/>
        </w:rPr>
        <w:t>    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1"/>
          <w:szCs w:val="21"/>
          <w:bdr w:val="none" w:color="auto" w:sz="0" w:space="0"/>
          <w:shd w:val="clear" w:fill="FFFFFF"/>
        </w:rPr>
        <w:t>段（或特控线）录取进入我校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1"/>
          <w:szCs w:val="21"/>
          <w:u w:val="single"/>
          <w:bdr w:val="none" w:color="auto" w:sz="0" w:space="0"/>
          <w:shd w:val="clear" w:fill="FFFFFF"/>
        </w:rPr>
        <w:t>    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1"/>
          <w:szCs w:val="21"/>
          <w:bdr w:val="none" w:color="auto" w:sz="0" w:space="0"/>
          <w:shd w:val="clear" w:fill="FFFFFF"/>
        </w:rPr>
        <w:t>学院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1"/>
          <w:szCs w:val="21"/>
          <w:u w:val="single"/>
          <w:bdr w:val="none" w:color="auto" w:sz="0" w:space="0"/>
          <w:shd w:val="clear" w:fill="FFFFFF"/>
        </w:rPr>
        <w:t>       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1"/>
          <w:szCs w:val="21"/>
          <w:bdr w:val="none" w:color="auto" w:sz="0" w:space="0"/>
          <w:shd w:val="clear" w:fill="FFFFFF"/>
        </w:rPr>
        <w:t>专业学习，该专业（是/否）师范类专业，学制为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1"/>
          <w:szCs w:val="21"/>
          <w:u w:val="single"/>
          <w:bdr w:val="none" w:color="auto" w:sz="0" w:space="0"/>
          <w:shd w:val="clear" w:fill="FFFFFF"/>
        </w:rPr>
        <w:t>  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1"/>
          <w:szCs w:val="21"/>
          <w:bdr w:val="none" w:color="auto" w:sz="0" w:space="0"/>
          <w:shd w:val="clear" w:fill="FFFFFF"/>
        </w:rPr>
        <w:t>年，现在读。 </w:t>
      </w:r>
    </w:p>
    <w:p w14:paraId="50E0161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1"/>
          <w:szCs w:val="21"/>
          <w:bdr w:val="none" w:color="auto" w:sz="0" w:space="0"/>
          <w:shd w:val="clear" w:fill="FFFFFF"/>
        </w:rPr>
        <w:t>若按时修满学分并达到毕业条件和学位授予条件，将于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1"/>
          <w:szCs w:val="21"/>
          <w:u w:val="single"/>
          <w:bdr w:val="none" w:color="auto" w:sz="0" w:space="0"/>
          <w:shd w:val="clear" w:fill="FFFFFF"/>
        </w:rPr>
        <w:t>    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1"/>
          <w:szCs w:val="21"/>
          <w:bdr w:val="none" w:color="auto" w:sz="0" w:space="0"/>
          <w:shd w:val="clear" w:fill="FFFFFF"/>
        </w:rPr>
        <w:t>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1"/>
          <w:szCs w:val="21"/>
          <w:u w:val="single"/>
          <w:bdr w:val="none" w:color="auto" w:sz="0" w:space="0"/>
          <w:shd w:val="clear" w:fill="FFFFFF"/>
        </w:rPr>
        <w:t>  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1"/>
          <w:szCs w:val="21"/>
          <w:bdr w:val="none" w:color="auto" w:sz="0" w:space="0"/>
          <w:shd w:val="clear" w:fill="FFFFFF"/>
        </w:rPr>
        <w:t>月毕业并获得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1"/>
          <w:szCs w:val="21"/>
          <w:u w:val="single"/>
          <w:bdr w:val="none" w:color="auto" w:sz="0" w:space="0"/>
          <w:shd w:val="clear" w:fill="FFFFFF"/>
        </w:rPr>
        <w:t>      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1"/>
          <w:szCs w:val="21"/>
          <w:bdr w:val="none" w:color="auto" w:sz="0" w:space="0"/>
          <w:shd w:val="clear" w:fill="FFFFFF"/>
        </w:rPr>
        <w:t>学士（硕士）学位。 </w:t>
      </w:r>
    </w:p>
    <w:p w14:paraId="3F5559F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1"/>
          <w:szCs w:val="21"/>
          <w:bdr w:val="none" w:color="auto" w:sz="0" w:space="0"/>
          <w:shd w:val="clear" w:fill="FFFFFF"/>
        </w:rPr>
        <w:t>另，该生的《毕业生就业推荐表》与《就业协议书》已核发（或未核发）。 </w:t>
      </w:r>
    </w:p>
    <w:p w14:paraId="103DFF5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1"/>
          <w:szCs w:val="21"/>
          <w:bdr w:val="none" w:color="auto" w:sz="0" w:space="0"/>
          <w:shd w:val="clear" w:fill="FFFFFF"/>
        </w:rPr>
        <w:t>特此证明。 </w:t>
      </w:r>
    </w:p>
    <w:p w14:paraId="7AB18C5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 w14:paraId="5F456AC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 w14:paraId="6A4D403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3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1"/>
          <w:szCs w:val="21"/>
          <w:bdr w:val="none" w:color="auto" w:sz="0" w:space="0"/>
          <w:shd w:val="clear" w:fill="FFFFFF"/>
        </w:rPr>
        <w:t>学校（学院）盖章： </w:t>
      </w:r>
    </w:p>
    <w:p w14:paraId="4540713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1"/>
          <w:szCs w:val="21"/>
          <w:bdr w:val="none" w:color="auto" w:sz="0" w:space="0"/>
          <w:shd w:val="clear" w:fill="FFFFFF"/>
        </w:rPr>
        <w:t>                            2024年    月    日</w:t>
      </w:r>
    </w:p>
    <w:p w14:paraId="45D45D7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kMDYzNTdjZmZiMTFmNWM3ODI4ODlkYzc0OGU3ZDcifQ=="/>
  </w:docVars>
  <w:rsids>
    <w:rsidRoot w:val="00000000"/>
    <w:rsid w:val="5ADF1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2024-10-25T07:47:55Z</dcterms:created>
  <dc:creator>SX-T</dc:creator>
  <cp:lastModifiedBy>SX-T</cp:lastModifiedBy>
  <dcterms:modified xsi:type="dcterms:W3CDTF">2024-10-25T07:48:11Z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24CE60EF514F484AACD55635AB744B4D_12</vt:lpwstr>
  </property>
</Properties>
</file>