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附件1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因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原因，本人无法于202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年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月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日—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Yu Gothic UI Semibold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，特委托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28"/>
          <w:szCs w:val="28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）代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取，并保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有关本次笔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全部事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28"/>
          <w:szCs w:val="28"/>
        </w:rPr>
        <w:t>导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致无法参加笔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或者取消笔</w:t>
      </w:r>
      <w:r>
        <w:rPr>
          <w:rFonts w:hint="eastAsia" w:ascii="仿宋_GB2312" w:hAnsi="宋体" w:eastAsia="仿宋_GB2312" w:cs="宋体"/>
          <w:sz w:val="28"/>
          <w:szCs w:val="28"/>
        </w:rPr>
        <w:t>试资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格等，一切</w:t>
      </w:r>
      <w:r>
        <w:rPr>
          <w:rFonts w:hint="eastAsia" w:ascii="仿宋_GB2312" w:hAnsi="宋体" w:eastAsia="仿宋_GB2312" w:cs="宋体"/>
          <w:sz w:val="28"/>
          <w:szCs w:val="28"/>
        </w:rPr>
        <w:t>责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任均由本人承担。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委托权限</w:t>
      </w:r>
      <w:r>
        <w:rPr>
          <w:rFonts w:hint="eastAsia" w:ascii="仿宋_GB2312" w:hAnsi="宋体" w:eastAsia="仿宋_GB2312" w:cs="宋体"/>
          <w:sz w:val="28"/>
          <w:szCs w:val="28"/>
        </w:rPr>
        <w:t>为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特别授权：代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及告知有关笔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相关事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</w:t>
      </w:r>
      <w:r>
        <w:rPr>
          <w:rFonts w:hint="eastAsia" w:ascii="仿宋_GB2312" w:hAnsi="宋体" w:eastAsia="仿宋_GB2312" w:cs="宋体"/>
          <w:sz w:val="28"/>
          <w:szCs w:val="28"/>
        </w:rPr>
        <w:t>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限：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年   月   日——    年   月   日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受委托人（手写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700" w:firstLineChars="25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注：提交本委托</w:t>
      </w:r>
      <w:r>
        <w:rPr>
          <w:rFonts w:hint="eastAsia" w:ascii="仿宋_GB2312" w:hAnsi="宋体" w:eastAsia="仿宋_GB2312" w:cs="宋体"/>
          <w:sz w:val="28"/>
          <w:szCs w:val="28"/>
        </w:rPr>
        <w:t>书时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一并附</w:t>
      </w:r>
      <w:r>
        <w:rPr>
          <w:rFonts w:hint="eastAsia" w:ascii="仿宋_GB2312" w:hAnsi="宋体" w:eastAsia="仿宋_GB2312" w:cs="宋体"/>
          <w:sz w:val="28"/>
          <w:szCs w:val="28"/>
        </w:rPr>
        <w:t>带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原件及复印件和委托人身份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原件或复印件。如材料不</w:t>
      </w:r>
      <w:r>
        <w:rPr>
          <w:rFonts w:hint="eastAsia" w:ascii="仿宋_GB2312" w:hAnsi="宋体" w:eastAsia="仿宋_GB2312" w:cs="宋体"/>
          <w:sz w:val="28"/>
          <w:szCs w:val="28"/>
        </w:rPr>
        <w:t>齐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全，柯城区教育局</w:t>
      </w:r>
      <w:r>
        <w:rPr>
          <w:rFonts w:hint="eastAsia" w:ascii="仿宋_GB2312" w:hAnsi="宋体" w:eastAsia="仿宋_GB2312" w:cs="宋体"/>
          <w:sz w:val="28"/>
          <w:szCs w:val="28"/>
        </w:rPr>
        <w:t>组织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人事科有权予以制止。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BA730-6757-4966-B961-449D718003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9577AE5-7F4A-4E8F-AABC-CE903CAEE0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F3E607-D4BE-44AB-80B3-4AF9910B01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5552B60-D69B-4A16-B404-BC537AAA45A0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5" w:fontKey="{ED836301-9FB4-45DB-BFD6-E65BB1DCF35B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zMwZmU3ZGI0OTRiYzVlYTM4MjZhNzNmYmNlOGU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95448F0"/>
    <w:rsid w:val="503B5B6C"/>
    <w:rsid w:val="51E24856"/>
    <w:rsid w:val="66E72202"/>
    <w:rsid w:val="76E2025C"/>
    <w:rsid w:val="77F6D619"/>
    <w:rsid w:val="7ABC51E6"/>
    <w:rsid w:val="7C62193A"/>
    <w:rsid w:val="7F7B2D34"/>
    <w:rsid w:val="7F9510F8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271</Words>
  <Characters>274</Characters>
  <Lines>38</Lines>
  <Paragraphs>10</Paragraphs>
  <TotalTime>14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汪昕</cp:lastModifiedBy>
  <cp:lastPrinted>2024-07-02T07:32:00Z</cp:lastPrinted>
  <dcterms:modified xsi:type="dcterms:W3CDTF">2024-08-14T04:50:05Z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66206FED756B4D1886C7C3EA02B6E2DE_13</vt:lpwstr>
  </property>
</Properties>
</file>