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711501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附件：</w:t>
      </w:r>
    </w:p>
    <w:p w14:paraId="35B51F8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sz w:val="36"/>
          <w:szCs w:val="36"/>
          <w:lang w:eastAsia="zh-CN"/>
        </w:rPr>
      </w:pPr>
    </w:p>
    <w:p w14:paraId="6111175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参加体检人员须知</w:t>
      </w:r>
    </w:p>
    <w:p w14:paraId="2A777311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0"/>
          <w:szCs w:val="30"/>
        </w:rPr>
      </w:pPr>
    </w:p>
    <w:p w14:paraId="4260AF9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>1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体检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标准参照修订后的《公务员录用体检通用标准（试行）》、《公务员录用体检操作手册（试行）》、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0"/>
          <w:szCs w:val="30"/>
        </w:rPr>
        <w:t>《江苏省教师资格认定体检标准及操作规程》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0"/>
          <w:szCs w:val="30"/>
          <w:lang w:eastAsia="zh-CN"/>
        </w:rPr>
        <w:t>及苏教人〔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0"/>
          <w:szCs w:val="30"/>
          <w:lang w:val="en-US" w:eastAsia="zh-CN"/>
        </w:rPr>
        <w:t>2010〕14号文件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执行。</w:t>
      </w:r>
    </w:p>
    <w:p w14:paraId="71CE4A3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hint="default" w:ascii="Times New Roman" w:hAnsi="Times New Roman" w:eastAsia="方正仿宋_GBK" w:cs="Times New Roman"/>
          <w:b/>
          <w:color w:val="FF0000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>2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体检前请注意休息，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保持空腹，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勿熬夜，不要饮酒，避免剧烈运动，慎服相关药品。</w:t>
      </w:r>
    </w:p>
    <w:p w14:paraId="012FAB9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>3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参检人员必须服从管理，在带队工作人员的引导下，配合医生检查所有项目。</w:t>
      </w:r>
    </w:p>
    <w:p w14:paraId="21D32A7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>4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参检人员不得携带手机等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有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通讯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功能的电子产品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，如有携带请交带队工作人员保管，在体检过程中，如发现携带通讯工具者，无论是否使用均以作弊论处，取消体检资格，体检结果视为不合格。</w:t>
      </w:r>
    </w:p>
    <w:p w14:paraId="7006524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>5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参检人员不得向体检医生透露姓名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、工作单位和报考职位等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信息，否则体检结果视为不合格。</w:t>
      </w:r>
    </w:p>
    <w:p w14:paraId="2FB4993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>6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参检人员可对体检组织实施过程进行监督，如发现体检医生和工作人员有不规范操作或徇私舞弊行为，须当场如实向监督人员反映。参检人员之间也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可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加强互相监督。</w:t>
      </w:r>
    </w:p>
    <w:p w14:paraId="61B7FE3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>7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实验室有关项目（尿常规、血常规、血生化）可以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改日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复检一次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其它项目如血压、视力等项目均当场复检，复检由工作人员统一安排。</w:t>
      </w:r>
    </w:p>
    <w:p w14:paraId="139B18B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8.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体检医院负责接受被体检者的咨询并负责对体检结果进行解释。</w:t>
      </w:r>
    </w:p>
    <w:p w14:paraId="1DD16FF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</w:p>
    <w:p w14:paraId="392EF084"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7" w:h="16840"/>
      <w:pgMar w:top="1361" w:right="1361" w:bottom="1361" w:left="1474" w:header="851" w:footer="851" w:gutter="0"/>
      <w:pgNumType w:fmt="numberInDash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27"/>
      </w:pPr>
      <w:r>
        <w:separator/>
      </w:r>
    </w:p>
  </w:endnote>
  <w:endnote w:type="continuationSeparator" w:id="1">
    <w:p>
      <w:pPr>
        <w:spacing w:line="240" w:lineRule="auto"/>
        <w:ind w:firstLine="6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26DA10B">
    <w:pPr>
      <w:pStyle w:val="3"/>
      <w:ind w:firstLine="35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E116E1E">
    <w:pPr>
      <w:pStyle w:val="3"/>
      <w:ind w:firstLine="35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5C6A9B0">
    <w:pPr>
      <w:pStyle w:val="3"/>
      <w:ind w:firstLine="35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27"/>
      </w:pPr>
      <w:r>
        <w:separator/>
      </w:r>
    </w:p>
  </w:footnote>
  <w:footnote w:type="continuationSeparator" w:id="1">
    <w:p>
      <w:pPr>
        <w:spacing w:line="240" w:lineRule="auto"/>
        <w:ind w:firstLine="62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1880599">
    <w:pPr>
      <w:ind w:firstLine="62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F3278B5">
    <w:pPr>
      <w:pStyle w:val="4"/>
      <w:ind w:firstLine="35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CB8A2D4">
    <w:pPr>
      <w:pStyle w:val="4"/>
      <w:ind w:firstLine="35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5NmIzMWUwMGE3ZjAwNjMyMWRkODg4YjM3NThiMzUifQ=="/>
  </w:docVars>
  <w:rsids>
    <w:rsidRoot w:val="00000000"/>
    <w:rsid w:val="3ECB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20" w:lineRule="exact"/>
      <w:ind w:firstLine="630" w:firstLineChars="196"/>
    </w:pPr>
    <w:rPr>
      <w:rFonts w:ascii="Times New Roman" w:hAnsi="Times New Roman" w:eastAsia="仿宋_GB2312" w:cs="Times New Roman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200" w:lineRule="exact"/>
      <w:jc w:val="center"/>
    </w:pPr>
    <w:rPr>
      <w:sz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zzb001</dc:creator>
  <cp:lastModifiedBy>去留无意</cp:lastModifiedBy>
  <dcterms:modified xsi:type="dcterms:W3CDTF">2024-07-08T08:21:25Z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2052-12.1.0.17440</vt:lpwstr>
  </property>
  <property fmtid="{D5CDD505-2E9C-101B-9397-08002B2CF9AE}" pid="3" name="ICV">
    <vt:lpwstr>F3F66C3C24764D2790ED02BF46990E8D_12</vt:lpwstr>
  </property>
</Properties>
</file>