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8A" w:rsidRDefault="004C6742">
      <w:pPr>
        <w:pStyle w:val="a3"/>
        <w:spacing w:before="128" w:line="570" w:lineRule="exact"/>
        <w:rPr>
          <w:b/>
          <w:bCs/>
          <w:spacing w:val="4"/>
          <w:position w:val="1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附件</w:t>
      </w:r>
      <w:r w:rsidR="00F0218F"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：</w:t>
      </w:r>
    </w:p>
    <w:p w:rsidR="0011348A" w:rsidRDefault="004C6742">
      <w:pPr>
        <w:pStyle w:val="a3"/>
        <w:spacing w:before="101" w:line="57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  <w:lang w:eastAsia="zh-CN"/>
        </w:rPr>
        <w:t>沽源县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2024年选聘教师</w:t>
      </w:r>
      <w:r w:rsidR="003C7BA6"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  <w:lang w:eastAsia="zh-CN"/>
        </w:rPr>
        <w:t>大学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  <w:lang w:eastAsia="zh-CN"/>
        </w:rPr>
        <w:t>名单</w:t>
      </w:r>
    </w:p>
    <w:p w:rsidR="0011348A" w:rsidRDefault="0011348A">
      <w:pPr>
        <w:pStyle w:val="a3"/>
        <w:spacing w:before="101" w:line="570" w:lineRule="exact"/>
        <w:jc w:val="both"/>
        <w:rPr>
          <w:rFonts w:ascii="方正小标宋简体" w:eastAsia="方正小标宋简体" w:hAnsi="方正小标宋简体" w:cs="方正小标宋简体"/>
          <w:color w:val="auto"/>
          <w:sz w:val="40"/>
          <w:szCs w:val="40"/>
          <w:lang w:eastAsia="zh-CN"/>
        </w:rPr>
      </w:pPr>
    </w:p>
    <w:p w:rsidR="0011348A" w:rsidRDefault="004C6742">
      <w:pPr>
        <w:spacing w:before="133" w:line="570" w:lineRule="exact"/>
        <w:ind w:left="1" w:firstLineChars="200" w:firstLine="654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pacing w:val="7"/>
          <w:sz w:val="32"/>
          <w:szCs w:val="32"/>
          <w:lang w:eastAsia="zh-CN"/>
        </w:rPr>
        <w:t>一、教育</w:t>
      </w:r>
      <w:bookmarkStart w:id="0" w:name="_GoBack"/>
      <w:bookmarkEnd w:id="0"/>
      <w:r>
        <w:rPr>
          <w:rFonts w:ascii="黑体" w:eastAsia="黑体" w:hAnsi="黑体" w:cs="黑体" w:hint="eastAsia"/>
          <w:spacing w:val="7"/>
          <w:sz w:val="32"/>
          <w:szCs w:val="32"/>
          <w:lang w:eastAsia="zh-CN"/>
        </w:rPr>
        <w:t>部直属师范大学名单（6所</w:t>
      </w:r>
      <w:r>
        <w:rPr>
          <w:rFonts w:ascii="黑体" w:eastAsia="黑体" w:hAnsi="黑体" w:cs="黑体" w:hint="eastAsia"/>
          <w:spacing w:val="6"/>
          <w:sz w:val="32"/>
          <w:szCs w:val="32"/>
          <w:lang w:eastAsia="zh-CN"/>
        </w:rPr>
        <w:t>）</w:t>
      </w:r>
    </w:p>
    <w:p w:rsidR="0011348A" w:rsidRDefault="004C6742">
      <w:pPr>
        <w:pStyle w:val="a3"/>
        <w:spacing w:before="128" w:line="570" w:lineRule="exact"/>
        <w:ind w:firstLineChars="200" w:firstLine="634"/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北京师范大学、华东师范大学、华中师范大学、东北师范大学、陕西师范大学、西南大学。</w:t>
      </w:r>
    </w:p>
    <w:p w:rsidR="0011348A" w:rsidRDefault="004C6742">
      <w:pPr>
        <w:spacing w:before="133" w:line="570" w:lineRule="exact"/>
        <w:ind w:left="1" w:firstLineChars="200" w:firstLine="654"/>
        <w:rPr>
          <w:rFonts w:ascii="方正黑体简体" w:eastAsia="方正黑体简体" w:hAnsi="方正黑体简体" w:cs="方正黑体简体"/>
          <w:spacing w:val="7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pacing w:val="7"/>
          <w:sz w:val="32"/>
          <w:szCs w:val="32"/>
          <w:lang w:eastAsia="zh-CN"/>
        </w:rPr>
        <w:t>二、“双一流”大学名单（42所）</w:t>
      </w:r>
    </w:p>
    <w:p w:rsidR="0011348A" w:rsidRDefault="004C6742">
      <w:pPr>
        <w:pStyle w:val="a3"/>
        <w:spacing w:before="128" w:line="570" w:lineRule="exact"/>
        <w:ind w:firstLineChars="200" w:firstLine="634"/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1.A类36所</w:t>
      </w:r>
    </w:p>
    <w:p w:rsidR="0011348A" w:rsidRDefault="004C6742">
      <w:pPr>
        <w:pStyle w:val="a3"/>
        <w:spacing w:before="128" w:line="570" w:lineRule="exact"/>
        <w:ind w:firstLineChars="200" w:firstLine="634"/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。</w:t>
      </w:r>
    </w:p>
    <w:p w:rsidR="0011348A" w:rsidRDefault="004C6742">
      <w:pPr>
        <w:pStyle w:val="a3"/>
        <w:spacing w:before="128" w:line="570" w:lineRule="exact"/>
        <w:ind w:firstLineChars="200" w:firstLine="634"/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2.B类6所</w:t>
      </w:r>
    </w:p>
    <w:p w:rsidR="0011348A" w:rsidRDefault="004C6742">
      <w:pPr>
        <w:pStyle w:val="a3"/>
        <w:spacing w:before="128" w:line="570" w:lineRule="exact"/>
        <w:ind w:firstLineChars="200" w:firstLine="634"/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东北大学、郑州大学、湖南大学、云南大学、西北农林科技大学、新疆大学。</w:t>
      </w:r>
    </w:p>
    <w:p w:rsidR="0011348A" w:rsidRDefault="004C6742">
      <w:pPr>
        <w:spacing w:before="133" w:line="570" w:lineRule="exact"/>
        <w:ind w:left="1" w:firstLineChars="200" w:firstLine="654"/>
        <w:rPr>
          <w:rFonts w:ascii="黑体" w:eastAsia="黑体" w:hAnsi="黑体" w:cs="黑体"/>
          <w:spacing w:val="7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pacing w:val="7"/>
          <w:sz w:val="32"/>
          <w:szCs w:val="32"/>
          <w:lang w:eastAsia="zh-CN"/>
        </w:rPr>
        <w:lastRenderedPageBreak/>
        <w:t>三、各省师范大学名单（42所）</w:t>
      </w:r>
    </w:p>
    <w:p w:rsidR="0011348A" w:rsidRDefault="004C6742">
      <w:pPr>
        <w:pStyle w:val="a3"/>
        <w:spacing w:before="128" w:line="570" w:lineRule="exact"/>
        <w:ind w:firstLineChars="200" w:firstLine="634"/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  <w:lang w:eastAsia="zh-CN"/>
        </w:rPr>
        <w:t>南京师范大学、湖南师范大学、华南师范大学、福建师范大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、赣南师范大学、阜阳师范大学、伊犁师范大学。</w:t>
      </w:r>
    </w:p>
    <w:sectPr w:rsidR="0011348A">
      <w:footerReference w:type="default" r:id="rId6"/>
      <w:pgSz w:w="11906" w:h="16839"/>
      <w:pgMar w:top="1431" w:right="1473" w:bottom="2204" w:left="1584" w:header="0" w:footer="1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26" w:rsidRDefault="00B37826">
      <w:r>
        <w:separator/>
      </w:r>
    </w:p>
  </w:endnote>
  <w:endnote w:type="continuationSeparator" w:id="0">
    <w:p w:rsidR="00B37826" w:rsidRDefault="00B3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8A" w:rsidRDefault="0011348A">
    <w:pPr>
      <w:spacing w:line="181" w:lineRule="auto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26" w:rsidRDefault="00B37826">
      <w:r>
        <w:separator/>
      </w:r>
    </w:p>
  </w:footnote>
  <w:footnote w:type="continuationSeparator" w:id="0">
    <w:p w:rsidR="00B37826" w:rsidRDefault="00B3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docVars>
    <w:docVar w:name="commondata" w:val="eyJoZGlkIjoiNzU1OTMwMTU1YjcwZTQ3ZWQ2YjNkMDM2M2FlZmU0NzAifQ=="/>
  </w:docVars>
  <w:rsids>
    <w:rsidRoot w:val="00EC213A"/>
    <w:rsid w:val="0000111E"/>
    <w:rsid w:val="0011348A"/>
    <w:rsid w:val="00257113"/>
    <w:rsid w:val="003C7BA6"/>
    <w:rsid w:val="003C7C5D"/>
    <w:rsid w:val="004C6742"/>
    <w:rsid w:val="00B37826"/>
    <w:rsid w:val="00EC213A"/>
    <w:rsid w:val="00F0218F"/>
    <w:rsid w:val="05B57FA7"/>
    <w:rsid w:val="0B801DFD"/>
    <w:rsid w:val="123310DA"/>
    <w:rsid w:val="2EA76657"/>
    <w:rsid w:val="35EB1B74"/>
    <w:rsid w:val="3A813E3C"/>
    <w:rsid w:val="739A34E2"/>
    <w:rsid w:val="7A46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A35E"/>
  <w15:docId w15:val="{11C35ED5-70D6-4127-AE55-E035005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rsid w:val="003C7BA6"/>
    <w:rPr>
      <w:sz w:val="18"/>
      <w:szCs w:val="18"/>
    </w:rPr>
  </w:style>
  <w:style w:type="character" w:customStyle="1" w:styleId="a6">
    <w:name w:val="批注框文本 字符"/>
    <w:basedOn w:val="a0"/>
    <w:link w:val="a5"/>
    <w:rsid w:val="003C7BA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2024-05-12T01:05:00Z</cp:lastPrinted>
  <dcterms:created xsi:type="dcterms:W3CDTF">2024-03-07T03:47:00Z</dcterms:created>
  <dcterms:modified xsi:type="dcterms:W3CDTF">2024-05-13T07:29:00Z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2024-03-07T11:30:35Z</vt:filetime>
  </property>
  <property fmtid="{D5CDD505-2E9C-101B-9397-08002B2CF9AE}" pid="4" name="KSOProductBuildVer">
    <vt:lpwstr>2052-12.1.0.16729</vt:lpwstr>
  </property>
  <property fmtid="{D5CDD505-2E9C-101B-9397-08002B2CF9AE}" pid="5" name="ICV">
    <vt:lpwstr>C62014FC2EA04E76A8B75C0D99F2B091_12</vt:lpwstr>
  </property>
</Properties>
</file>