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个人综合情况评分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个人综合情况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考核按百分制考核后折为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0分。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主要依据近几年情况量化分值，评价要素及占分如下：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履职考核结果（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45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eastAsia" w:eastAsia="方正仿宋_GBK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取报名选调人员近3个学年（不含本学年）的履职考核结果计分，优秀1年计15分、合格1年计10分，累计计分。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荣誉（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35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（一）近五年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获各级党委、政府和教育行政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主管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综合性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表彰表扬（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分）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各级党委、政府</w:t>
      </w:r>
      <w:r>
        <w:rPr>
          <w:rFonts w:hint="eastAsia" w:eastAsia="方正仿宋_GBK"/>
          <w:color w:val="auto"/>
          <w:sz w:val="32"/>
          <w:szCs w:val="32"/>
        </w:rPr>
        <w:t>表彰表扬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及以上20</w:t>
      </w:r>
      <w:r>
        <w:rPr>
          <w:rFonts w:hint="eastAsia" w:eastAsia="方正仿宋_GBK"/>
          <w:color w:val="auto"/>
          <w:sz w:val="32"/>
          <w:szCs w:val="32"/>
        </w:rPr>
        <w:t>分，州（市）级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color w:val="auto"/>
          <w:sz w:val="32"/>
          <w:szCs w:val="32"/>
        </w:rPr>
        <w:t>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eastAsia="方正仿宋_GBK"/>
          <w:color w:val="auto"/>
          <w:sz w:val="32"/>
          <w:szCs w:val="32"/>
        </w:rPr>
        <w:t>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乡镇（街道）5分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；各级教育行政主管部门国家级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color w:val="auto"/>
          <w:sz w:val="32"/>
          <w:szCs w:val="32"/>
        </w:rPr>
        <w:t>分，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省</w:t>
      </w:r>
      <w:r>
        <w:rPr>
          <w:rFonts w:hint="eastAsia" w:eastAsia="方正仿宋_GBK"/>
          <w:color w:val="auto"/>
          <w:sz w:val="32"/>
          <w:szCs w:val="32"/>
        </w:rPr>
        <w:t>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color w:val="auto"/>
          <w:sz w:val="32"/>
          <w:szCs w:val="32"/>
        </w:rPr>
        <w:t>分，州（市）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eastAsia="方正仿宋_GBK"/>
          <w:color w:val="auto"/>
          <w:sz w:val="32"/>
          <w:szCs w:val="32"/>
        </w:rPr>
        <w:t>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</w:rPr>
        <w:t>可累计计分，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color w:val="auto"/>
          <w:sz w:val="32"/>
          <w:szCs w:val="32"/>
        </w:rPr>
        <w:t>分封顶。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教育类表彰表扬荣誉界定为：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聘期内县级及以上学科带头人、骨干教师、教学能手；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特级教师、名校长、名师、名班主任、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教学名师、教育人才、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模范教师、优秀教师、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优秀校（园）长、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优秀班主任、优秀教育工作者、优秀德育工作者、师德标兵、优秀共青团干部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（少先队辅导员）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、优秀共产党员（党务工作者）等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荣誉称号。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（二）近五年各级各类课堂教学竞赛获奖（15分）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国家级</w:t>
      </w:r>
      <w:r>
        <w:rPr>
          <w:rFonts w:hint="eastAsia" w:eastAsia="方正仿宋_GBK"/>
          <w:color w:val="auto"/>
          <w:sz w:val="32"/>
          <w:szCs w:val="32"/>
        </w:rPr>
        <w:t>一、二、三等奖分别计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方正仿宋_GBK"/>
          <w:color w:val="auto"/>
          <w:sz w:val="32"/>
          <w:szCs w:val="32"/>
        </w:rPr>
        <w:t>5分、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color w:val="auto"/>
          <w:sz w:val="32"/>
          <w:szCs w:val="32"/>
        </w:rPr>
        <w:t>分，省级一、二、三等奖分别计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auto"/>
          <w:sz w:val="32"/>
          <w:szCs w:val="32"/>
        </w:rPr>
        <w:t>分，州（市）级一、二、三等奖分别计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eastAsia="方正仿宋_GBK"/>
          <w:color w:val="auto"/>
          <w:sz w:val="32"/>
          <w:szCs w:val="32"/>
        </w:rPr>
        <w:t>分，</w:t>
      </w:r>
      <w:r>
        <w:rPr>
          <w:rFonts w:eastAsia="方正仿宋_GBK"/>
          <w:color w:val="auto"/>
          <w:sz w:val="32"/>
          <w:szCs w:val="32"/>
          <w:lang w:bidi="ar"/>
        </w:rPr>
        <w:t>县（市、区）</w:t>
      </w:r>
      <w:r>
        <w:rPr>
          <w:rFonts w:hint="eastAsia" w:eastAsia="方正仿宋_GBK"/>
          <w:color w:val="auto"/>
          <w:sz w:val="32"/>
          <w:szCs w:val="32"/>
        </w:rPr>
        <w:t>级一、二、三等奖分别计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sz w:val="32"/>
          <w:szCs w:val="32"/>
        </w:rPr>
        <w:t>分、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auto"/>
          <w:sz w:val="32"/>
          <w:szCs w:val="32"/>
        </w:rPr>
        <w:t>分，可累计计分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同一课题参赛按最高级别奖项记分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eastAsia="方正仿宋_GBK"/>
          <w:color w:val="auto"/>
          <w:sz w:val="32"/>
          <w:szCs w:val="32"/>
        </w:rPr>
        <w:t>5</w:t>
      </w:r>
      <w:r>
        <w:rPr>
          <w:rFonts w:hint="eastAsia" w:eastAsia="方正仿宋_GBK"/>
          <w:color w:val="auto"/>
          <w:sz w:val="32"/>
          <w:szCs w:val="32"/>
        </w:rPr>
        <w:t>分封顶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（如有国家级计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15分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5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三、学历和普通话等级加分（20分）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00"/>
        <w:textAlignment w:val="auto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（一）学历加分（10分）：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本科学历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计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分；</w:t>
      </w:r>
      <w:r>
        <w:rPr>
          <w:rFonts w:hint="eastAsia" w:eastAsia="方正仿宋_GBK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研究生毕业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计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以最高等级项加分，不累计加分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00"/>
        <w:textAlignment w:val="auto"/>
        <w:outlineLvl w:val="9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（二）普通话等级加分（10分）：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1.二级乙等计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分；2.二级甲等计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分；一级乙等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及以上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分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以最高等级项加分，不累计加分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2D77"/>
    <w:rsid w:val="036053B2"/>
    <w:rsid w:val="0879722E"/>
    <w:rsid w:val="0D5D1E86"/>
    <w:rsid w:val="1354673D"/>
    <w:rsid w:val="144759A9"/>
    <w:rsid w:val="147A3A52"/>
    <w:rsid w:val="150F01DC"/>
    <w:rsid w:val="1D0C128D"/>
    <w:rsid w:val="221C4286"/>
    <w:rsid w:val="24453531"/>
    <w:rsid w:val="27E55E0B"/>
    <w:rsid w:val="2A044F84"/>
    <w:rsid w:val="2CBE64C2"/>
    <w:rsid w:val="32B81E31"/>
    <w:rsid w:val="32BF2FBC"/>
    <w:rsid w:val="340A7522"/>
    <w:rsid w:val="35A9494B"/>
    <w:rsid w:val="36357EAB"/>
    <w:rsid w:val="3654030F"/>
    <w:rsid w:val="370438E3"/>
    <w:rsid w:val="37D93F0E"/>
    <w:rsid w:val="38326145"/>
    <w:rsid w:val="3C71202D"/>
    <w:rsid w:val="3F7F2A70"/>
    <w:rsid w:val="40FA0E6A"/>
    <w:rsid w:val="42EC1ED8"/>
    <w:rsid w:val="45FB7A42"/>
    <w:rsid w:val="47827F0C"/>
    <w:rsid w:val="47DE3C7A"/>
    <w:rsid w:val="4F6B3281"/>
    <w:rsid w:val="50D61A48"/>
    <w:rsid w:val="519A2D77"/>
    <w:rsid w:val="539748D2"/>
    <w:rsid w:val="55D11CB4"/>
    <w:rsid w:val="58A54F1C"/>
    <w:rsid w:val="5A5E1C75"/>
    <w:rsid w:val="5BC52E46"/>
    <w:rsid w:val="5D6D049F"/>
    <w:rsid w:val="5F525C69"/>
    <w:rsid w:val="60593D66"/>
    <w:rsid w:val="617379D9"/>
    <w:rsid w:val="62A13D80"/>
    <w:rsid w:val="62C8011F"/>
    <w:rsid w:val="636B4A5E"/>
    <w:rsid w:val="63BF76C5"/>
    <w:rsid w:val="681F25E3"/>
    <w:rsid w:val="69397BD1"/>
    <w:rsid w:val="6A2E78CB"/>
    <w:rsid w:val="6B3026C5"/>
    <w:rsid w:val="6B727B37"/>
    <w:rsid w:val="6C551C56"/>
    <w:rsid w:val="71A16D79"/>
    <w:rsid w:val="720B0A98"/>
    <w:rsid w:val="773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left="420" w:leftChars="200" w:firstLine="420" w:firstLineChars="200"/>
    </w:pPr>
    <w:rPr>
      <w:kern w:val="0"/>
      <w:sz w:val="28"/>
    </w:rPr>
  </w:style>
  <w:style w:type="paragraph" w:styleId="3">
    <w:name w:val="Body Text Indent"/>
    <w:basedOn w:val="1"/>
    <w:qFormat/>
    <w:uiPriority w:val="0"/>
    <w:pPr>
      <w:ind w:firstLine="600"/>
    </w:pPr>
    <w:rPr>
      <w:rFonts w:ascii="宋体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2023-04-14T03:56:00Z</dcterms:created>
  <dc:creator>Administrator</dc:creator>
  <cp:lastModifiedBy>白剑</cp:lastModifiedBy>
  <dcterms:modified xsi:type="dcterms:W3CDTF">2024-05-06T07:24:15Z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6F164CF9728645A4ACE8C4E376DA9934</vt:lpwstr>
  </property>
</Properties>
</file>