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</w:t>
      </w:r>
    </w:p>
    <w:p>
      <w:pPr>
        <w:pStyle w:val="3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  <w:t>2024年西咸新区沣东新城高新学校招聘工作人员</w:t>
      </w: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  <w:t>岗位表</w:t>
      </w:r>
    </w:p>
    <w:bookmarkEnd w:id="0"/>
    <w:tbl>
      <w:tblPr>
        <w:tblStyle w:val="4"/>
        <w:tblW w:w="94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650"/>
        <w:gridCol w:w="531"/>
        <w:gridCol w:w="1261"/>
        <w:gridCol w:w="998"/>
        <w:gridCol w:w="5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学段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本科：汉语言文学、汉语言、汉语国际教育、小学教育；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研究生：中国古代文学、语言学及应用语言学、汉语言文字学、中国现当代文学、课程与教学论、学科教学（语文）、小学教育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本科：数学与应用数学、小学教育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、信息与计算科学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研究生：课程与教学论、学科教学（数学）、数学、基础数学、计算数学、概率论与数理统计、应用数学、运筹学与控制论、小学教育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英语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大学本科及以上学历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本科：英语；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研究生：课程与教学论、学科教学（英语）、英语语言文学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科学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大学本科及以上学历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科：科学教育类、物理类、生物类、化学类；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研究生：课程与教学论、科学与技术教育、科学技术史、学科教学（物理）、学科教学（化学）、学科教学（生物）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音乐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大学本科及以上学历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本科：音乐学、舞蹈学、音乐教育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、音乐表演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研究生：音乐学、学科教学（音乐）、课程与教学论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美术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大学本科及以上学历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本科：美术教育、美术学、绘画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、设计学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研究生：课程与教学论（美术）、学科教学（美术）、美术学、美术、绘画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体育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大学本科及以上学历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本科：体育教育、运动训练、社会体育、社会体育指导与管理；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研究生：课程与教学论、学科教学(体育)、体育学、体育人文社会学、运动人体科学、体育教育训练学、民族传统体育学、体育教学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本科：汉语言文学、汉语言、汉语国际教育；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研究生：中国古代文学、语言学及应用语言学、汉语言文字学、中国现当代文学、课程与教学论、学科教学（语文）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本科：数学与应用数学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、信息与计算科学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研究生：课程与教学论、学科教学（数学）、数学、基础数学、计算数学、概率论与数理统计、应用数学、运筹学与控制论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本科：英语；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研究生：课程与教学论、学科教学（英语）、英语语言文学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本科：心理学、应用心理学；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研究生：应用心理学、应用心理、心理健康教育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EyMTI1YWI3MzI4ZGY1M2VmYWNkMGE5MGZjM2EifQ=="/>
  </w:docVars>
  <w:rsids>
    <w:rsidRoot w:val="4B422364"/>
    <w:rsid w:val="4B42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2024-04-02T03:12:00Z</dcterms:created>
  <dc:creator>晨曦</dc:creator>
  <cp:lastModifiedBy>晨曦</cp:lastModifiedBy>
  <dcterms:modified xsi:type="dcterms:W3CDTF">2024-04-02T03:13:00Z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5B83B2BCCFD44A0B867A5892DA9F860C_11</vt:lpwstr>
  </property>
</Properties>
</file>