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附件1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64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河北省具备中等学历层次幼儿教育类专业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64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办学资质学校名单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石家庄市学前教育中等专业学校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石家庄装备制造学校（原石家庄市职业技术教育中心更名）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石家庄市文化传媒学校（原石家庄市艺术职业学校与原石家庄市第一职业中专学校合并更名）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正定县职业技术教育中心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新乐市职业技术教育中心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承德市工业学校（承德幼儿师范学校）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围场满族蒙古族自治县职业技术教育中心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兴隆县职业技术教育中心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承德县综合职业技术教育中心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滦平县职业技术教育中心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丰宁满族自治县职业技术教育中心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隆化县职教中心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宣化职业技术教育中心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阳原县职业技术教育中心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张北县职业技术教育中心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怀来县职业技术教育中心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万全区职业技术教育中心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张家口市职业技术教育中心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秦皇岛市中等专业学校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唐山市职业教育中心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固安县职业中学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廊坊市职业技术教育中心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三河市职业技术教育中心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保定市女子职业中专学校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涞水县职业技术教育中心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蠡县启发职业技术教育中心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涿州市职业技术教育中心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曲阳县职业技术教育中心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易县职业技术教育中心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泊头职业学院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沧州市职业技术教育中心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黄骅市职业技术教育中心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青县幼儿师范学校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河间市职业教育中心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任丘市职业技术教育中心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衡水市职业技术教育中心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衡水科技工程学校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邢台市职业技术教育中心（邢台技师学院）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南宫市职业技术教育中心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威县职业技术教育中心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邢台现代职业学校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沙河市综合职教中心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内丘县职业技术教育中心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邯郸学院武安分院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邯郸学院曲周分院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邯郸学院大名分院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邯郸市职教中心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定州市职业技术教育中心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辛集市职业技术教育中心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河北经济管理学校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石家庄工程技术学校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河北商贸学校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1.石家庄市职业技术教育中心于2019年7月，与石家庄市机械技工学校和石家庄市工业和信息化中专学校合并后，更名为石家庄装备制造学校。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2.石家庄市艺术职业学校和石家庄市第一职业中专学校于2018年6月，与石家庄市经贸学校合并后，更名为石家庄市文化传媒学校。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参加幼儿园教师资格考试（面试）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0FAFC"/>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shd w:val="clear" w:fill="F0FAFC"/>
          <w:lang w:val="en-US" w:eastAsia="zh-CN" w:bidi="ar"/>
        </w:rPr>
        <w:t>秦皇岛市2023年下半年教师资格证认定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bdr w:val="none" w:color="auto" w:sz="0" w:space="0"/>
          <w:shd w:val="clear" w:fill="F0FAFC"/>
          <w:lang w:val="en-US" w:eastAsia="zh-CN" w:bidi="ar"/>
        </w:rPr>
        <w:t>体检医院及现场确认点安排情况一览表</w:t>
      </w:r>
    </w:p>
    <w:tbl>
      <w:tblPr>
        <w:tblW w:w="0" w:type="auto"/>
        <w:tblCellSpacing w:w="0" w:type="dxa"/>
        <w:tblInd w:w="2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Layout w:type="autofit"/>
        <w:tblCellMar>
          <w:top w:w="0" w:type="dxa"/>
          <w:left w:w="0" w:type="dxa"/>
          <w:bottom w:w="0" w:type="dxa"/>
          <w:right w:w="0" w:type="dxa"/>
        </w:tblCellMar>
      </w:tblPr>
      <w:tblGrid>
        <w:gridCol w:w="796"/>
        <w:gridCol w:w="786"/>
        <w:gridCol w:w="603"/>
        <w:gridCol w:w="1449"/>
        <w:gridCol w:w="1247"/>
        <w:gridCol w:w="1659"/>
        <w:gridCol w:w="17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现场</w:t>
            </w: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认机</w:t>
            </w:r>
            <w:bookmarkStart w:id="0" w:name="_GoBack"/>
            <w:bookmarkEnd w:id="0"/>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构</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科室</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负责人</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体检医院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医院地址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及联系电话</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现场确认地点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海港区行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政审批局</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社会事务股</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殷军保</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0335-3369395</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海港医院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秦皇岛市文化路131号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（电话3267180)</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秦皇岛市海港医院门诊四楼体检中心）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北戴河区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行政审批局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城市和社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会事务股</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杨阳</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0335-4683716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0335-4683717</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戴河医院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秦皇岛市北戴河区联峰路200号（电话4688066、4688055）</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北戴河区新河路21号行政审批局二楼7.8号窗口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山海关区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行政审批局</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社会事务组</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郑皓文</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0335-5136283</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秦皇岛市山海关区人民医院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秦皇岛市山海关区关城南路5号（电话5060081）</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秦皇岛市山海关区人民政府B座政务服务大厅二楼204室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北戴河新区行政审批局</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社会事务科</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佟明纪</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0335-3592959</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秦皇岛市第二医院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昌黎镇城关三（电话0335-2983113）</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北戴河新区政务服务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中心6号窗口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抚宁区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行政审批局</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注册登记科</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肖秀梅</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0335-7692197</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秦皇岛市抚宁区中医院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秦皇岛市抚宁区骊城大街245号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电话：7810134</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秦皇岛市抚宁区政务服务中心二楼18号窗口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市开发区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行政审批局</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社会事务科</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孙红梅</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0335-8019080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0335-8019065</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秦皇岛经济技术开发区医院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秦皇岛经济技术开发区珠江道43号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电话：8388955</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秦皇岛经济技术开发区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泰盛商务大厦B座政务服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务中心一楼2号窗口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青龙县行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政审批局</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社会事务股</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杨春枝</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0335-7996899</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青龙县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中医院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青龙县城燕山路143号（7692624、13933592175）</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青龙满族自治县青龙镇八旗街北段县政府东配楼行政审批局四楼综合窗口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0FAFC"/>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卢龙县行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政审批局</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社会事务股</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孙莹莹</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0335-7206169</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卢龙县医院</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卢龙县肥子路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西侧（电话2619300）</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卢龙县行政审批局二楼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34号窗口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政审批局</w:t>
            </w:r>
          </w:p>
        </w:tc>
        <w:tc>
          <w:tcPr>
            <w:tcW w:w="108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综合审批股</w:t>
            </w:r>
          </w:p>
        </w:tc>
        <w:tc>
          <w:tcPr>
            <w:tcW w:w="79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崔艳君</w:t>
            </w:r>
          </w:p>
        </w:tc>
        <w:tc>
          <w:tcPr>
            <w:tcW w:w="153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0335-2608514</w:t>
            </w:r>
          </w:p>
        </w:tc>
        <w:tc>
          <w:tcPr>
            <w:tcW w:w="127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昌黎县人民医院（2659292）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昌黎县中医院（7168230）</w:t>
            </w:r>
          </w:p>
        </w:tc>
        <w:tc>
          <w:tcPr>
            <w:tcW w:w="1740"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昌黎镇汀泗涧村西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昌黎县一街东花园85号</w:t>
            </w:r>
          </w:p>
        </w:tc>
        <w:tc>
          <w:tcPr>
            <w:tcW w:w="2505" w:type="dxa"/>
            <w:tcBorders>
              <w:top w:val="single" w:color="auto" w:sz="8" w:space="0"/>
              <w:left w:val="single" w:color="auto" w:sz="8" w:space="0"/>
              <w:bottom w:val="single" w:color="auto" w:sz="8" w:space="0"/>
              <w:right w:val="single" w:color="auto" w:sz="8" w:space="0"/>
            </w:tcBorders>
            <w:shd w:val="clear" w:color="auto" w:fill="F0FAF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default" w:ascii="仿宋_GB2312" w:hAnsi="微软雅黑" w:eastAsia="仿宋_GB2312" w:cs="仿宋_GB2312"/>
                <w:i w:val="0"/>
                <w:iCs w:val="0"/>
                <w:caps w:val="0"/>
                <w:color w:val="auto"/>
                <w:spacing w:val="0"/>
                <w:kern w:val="0"/>
                <w:sz w:val="21"/>
                <w:szCs w:val="21"/>
                <w:bdr w:val="none" w:color="auto" w:sz="0" w:space="0"/>
                <w:vertAlign w:val="baseline"/>
                <w:lang w:val="en-US" w:eastAsia="zh-CN" w:bidi="ar"/>
              </w:rPr>
              <w:t>昌黎县政务服务中心一楼11、13号窗口</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0FAFC"/>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7A1F2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2023-09-26T10:14:27Z</dcterms:created>
  <dc:creator>SX-T</dc:creator>
  <cp:lastModifiedBy>SX-T</cp:lastModifiedBy>
  <dcterms:modified xsi:type="dcterms:W3CDTF">2023-09-26T10:14:57Z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1F75FC606D61406799E46A3BE614C9EF_12</vt:lpwstr>
  </property>
</Properties>
</file>