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sz w:val="24"/>
          <w:szCs w:val="24"/>
          <w:lang w:val="en-US" w:eastAsia="zh-CN"/>
        </w:rPr>
      </w:pPr>
      <w:r>
        <w:rPr>
          <w:rFonts w:hint="default" w:ascii="Times New Roman" w:hAnsi="Times New Roman" w:eastAsia="黑体" w:cs="Times New Roman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黑体" w:cs="Times New Roman"/>
          <w:sz w:val="24"/>
          <w:szCs w:val="24"/>
          <w:lang w:val="en-US" w:eastAsia="zh-CN"/>
        </w:rPr>
        <w:t>6</w:t>
      </w:r>
      <w:bookmarkStart w:id="0" w:name="_GoBack"/>
      <w:bookmarkEnd w:id="0"/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高校Ⅰ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、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Ⅱ</w:t>
      </w:r>
      <w:r>
        <w:rPr>
          <w:rFonts w:hint="default" w:ascii="Times New Roman" w:hAnsi="Times New Roman" w:eastAsia="方正小标宋简体" w:cs="Times New Roman"/>
          <w:sz w:val="44"/>
          <w:szCs w:val="44"/>
        </w:rPr>
        <w:t>名单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Ⅰ（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42所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lang w:val="en-US" w:eastAsia="zh-CN"/>
        </w:rPr>
        <w:t>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北京大学、中国人民大学、清华大学、北京航空航天大学、北京理工大学、中国农业大学、北京师范大学、中央民族大学、南开大学、天津大学、大连理工大学、吉林大学、哈尔滨工业大学、复旦大学、同济大学、上海交通大学、华东师范大学、南京大学、东南大学、浙江大学、中国科学技术大学、厦门大学、山东大学、中国海洋大学、武汉大学、华中科技大学、中南大学、中山大学、华南理工大学、四川大学、重庆大学、电子科技大学、西安交通大学、西北工业大学、兰州大学、国防科技大学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东北大学、郑州大学、湖南大学、云南大学、西北农林科技大学、新疆大学</w:t>
      </w:r>
    </w:p>
    <w:p>
      <w:pPr>
        <w:pStyle w:val="2"/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before="0" w:after="0" w:line="600" w:lineRule="exact"/>
        <w:textAlignment w:val="auto"/>
        <w:rPr>
          <w:rFonts w:hint="default" w:ascii="Times New Roman" w:hAnsi="Times New Roman" w:eastAsia="仿宋_GB2312" w:cs="Times New Roman"/>
          <w:lang w:val="en-US" w:eastAsia="zh-CN"/>
        </w:rPr>
      </w:pP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 xml:space="preserve">    注：</w:t>
      </w:r>
      <w:r>
        <w:rPr>
          <w:rFonts w:hint="default" w:ascii="Times New Roman" w:hAnsi="Times New Roman" w:eastAsia="仿宋_GB2312" w:cs="Times New Roman"/>
          <w:b w:val="0"/>
          <w:bCs w:val="0"/>
          <w:kern w:val="0"/>
          <w:sz w:val="32"/>
          <w:szCs w:val="32"/>
          <w:lang w:val="en-US" w:eastAsia="zh-CN" w:bidi="ar-SA"/>
        </w:rPr>
        <w:t>高校Ⅰ为教育部第一轮公布的42所世界一流大学建设高校。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高校Ⅱ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（</w:t>
      </w:r>
      <w:r>
        <w:rPr>
          <w:rFonts w:hint="eastAsia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105</w:t>
      </w: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  <w:highlight w:val="none"/>
          <w:lang w:val="en-US" w:eastAsia="zh-CN"/>
        </w:rPr>
        <w:t>所）</w:t>
      </w:r>
    </w:p>
    <w:p>
      <w:pPr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北京交通大学、北京工业大学、北京科技大学、北京化工大学、北京邮电大学、北京林业大学、北京协和医学院、北京中医药大学、北京外国语大学、中国传媒大学、中央财经大学、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首都师范大学、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对外经济贸易大学、外交学院、中国人民公安大学、北京体育大学、中央音乐学院、中国音乐学院、中央美术学院、中央戏剧学院、中国政法大学、天津工业大学、天津医科大学、天津中医药大学、华北电力大学、河北工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山西大学、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太原理工大学、内蒙古大学、辽宁大学、大连海事大学、延边大学、哈尔滨工程大学、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东北师范大学、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东北农业大学、东北林业大学、华东理工大学、东华大学、上海海洋大学、上海中医药大学、上海外国语大学、上海财经大学、上海体育学院、上海音乐学院、上海大学、苏州大学、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南京师范大学、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南京航空航天大学、南京理工大学、中国矿业大学、南京邮电大学、河海大学、江南大学、南京林业大学、南京信息工程大学、南京农业大学、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南京医科大学、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南京中医药大学、中国药科大学、中国美术学院、安徽大学、合肥工业大学、福州大学、南昌大学、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中国石油大学（华东）、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河南大学、中国地质大学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（武汉）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、武汉理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工大学、华中农业大学、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华中师范大学、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中南财经政法大学、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湘潭大学、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湖南师范大学、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暨南大学、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华南农业大学、广州医科大学、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广州中医药大学</w:t>
      </w:r>
      <w:r>
        <w:rPr>
          <w:rFonts w:hint="default" w:ascii="Times New Roman" w:hAnsi="Times New Roman" w:eastAsia="仿宋_GB2312" w:cs="Times New Roman"/>
          <w:sz w:val="32"/>
          <w:szCs w:val="32"/>
          <w:u w:val="none"/>
        </w:rPr>
        <w:t>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华南师范大学、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海南大学、广西大学、西南交通大学、西南石油大学、成都理工大学、四川农业大学、成都中医药大学、西南大学、西南财经大学、贵州大学、西藏大学、西北大学、西安电子科技大学、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陕西师范大学</w:t>
      </w:r>
      <w:r>
        <w:rPr>
          <w:rFonts w:hint="eastAsia" w:ascii="Times New Roman" w:hAnsi="Times New Roman" w:eastAsia="仿宋_GB2312" w:cs="Times New Roman"/>
          <w:kern w:val="0"/>
          <w:sz w:val="32"/>
          <w:szCs w:val="32"/>
          <w:lang w:val="en-US"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长安大学、青海大学、宁夏大学、石河子大学、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中国矿业大学（北京）、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中国石油大学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（北京）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eastAsia="zh-CN"/>
        </w:rPr>
        <w:t>中国地质大学（北京）、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宁波大学、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南方科技大学、上海科技大学、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中国科学院大学、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海军军医大学（第二军医大学）、空军军医大学（第四军医大学）</w:t>
      </w:r>
    </w:p>
    <w:p>
      <w:pPr>
        <w:pageBreakBefore w:val="0"/>
        <w:widowControl w:val="0"/>
        <w:kinsoku/>
        <w:wordWrap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 xml:space="preserve"> 注：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高校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highlight w:val="none"/>
          <w:lang w:val="en-US" w:eastAsia="zh-CN"/>
        </w:rPr>
        <w:t>Ⅱ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为教育部第一轮公布的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95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highlight w:val="none"/>
          <w:lang w:val="en-US" w:eastAsia="zh-CN"/>
        </w:rPr>
        <w:t>所世界一流学科建设高校和第二轮公布的“双一流”建设高校较第一轮新增的10所高校。</w:t>
      </w:r>
    </w:p>
    <w:sectPr>
      <w:footerReference r:id="rId3" w:type="default"/>
      <w:pgSz w:w="11906" w:h="16838"/>
      <w:pgMar w:top="2098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auto"/>
    <w:pitch w:val="default"/>
    <w:sig w:usb0="00000000" w:usb1="00000000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4MjE3ZGFkN2ViZDk2ZGQxMTczOTdiMWIxZTMwNTMifQ=="/>
  </w:docVars>
  <w:rsids>
    <w:rsidRoot w:val="00000000"/>
    <w:rsid w:val="01A67838"/>
    <w:rsid w:val="01DD59FB"/>
    <w:rsid w:val="02E17008"/>
    <w:rsid w:val="048C5E48"/>
    <w:rsid w:val="056B4FAB"/>
    <w:rsid w:val="05EA2DBC"/>
    <w:rsid w:val="0CA4271F"/>
    <w:rsid w:val="145A071A"/>
    <w:rsid w:val="1E3B73DF"/>
    <w:rsid w:val="20B21F6E"/>
    <w:rsid w:val="22C96F20"/>
    <w:rsid w:val="29AF5F99"/>
    <w:rsid w:val="2A732F79"/>
    <w:rsid w:val="2C702CD0"/>
    <w:rsid w:val="2EFA6F8F"/>
    <w:rsid w:val="312F1CB0"/>
    <w:rsid w:val="327261C3"/>
    <w:rsid w:val="332901F1"/>
    <w:rsid w:val="3841763A"/>
    <w:rsid w:val="38605A2F"/>
    <w:rsid w:val="396872FC"/>
    <w:rsid w:val="3D5D203C"/>
    <w:rsid w:val="40EF2344"/>
    <w:rsid w:val="43584A7B"/>
    <w:rsid w:val="44AD26C0"/>
    <w:rsid w:val="46AF3E7D"/>
    <w:rsid w:val="49E203FD"/>
    <w:rsid w:val="506242E4"/>
    <w:rsid w:val="515245C0"/>
    <w:rsid w:val="52131F44"/>
    <w:rsid w:val="57070634"/>
    <w:rsid w:val="696C6B59"/>
    <w:rsid w:val="6CAE084F"/>
    <w:rsid w:val="711D5FFD"/>
    <w:rsid w:val="71913B17"/>
    <w:rsid w:val="73356B9D"/>
    <w:rsid w:val="753F3940"/>
    <w:rsid w:val="770D2657"/>
    <w:rsid w:val="78BE03C4"/>
    <w:rsid w:val="7C4D2BB6"/>
    <w:rsid w:val="7FDE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2022-11-27T02:36:00Z</dcterms:created>
  <dc:creator>1</dc:creator>
  <cp:lastModifiedBy>张若愚。</cp:lastModifiedBy>
  <cp:lastPrinted>2023-08-08T23:58:00Z</cp:lastPrinted>
  <dcterms:modified xsi:type="dcterms:W3CDTF">2023-09-06T04:39:17Z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E2BDDC21E0F9472BBEA5A5BB8307BDB9_12</vt:lpwstr>
  </property>
</Properties>
</file>