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line="30" w:lineRule="atLeast"/>
        <w:ind w:left="0" w:right="0" w:firstLine="0"/>
        <w:jc w:val="center"/>
        <w:rPr>
          <w:rFonts w:hint="eastAsia" w:asciiTheme="majorEastAsia" w:hAnsiTheme="majorEastAsia" w:eastAsiaTheme="majorEastAsia" w:cstheme="majorEastAsia"/>
          <w:b/>
          <w:bCs/>
          <w:i w:val="0"/>
          <w:iCs w:val="0"/>
          <w:caps w:val="0"/>
          <w:color w:val="333333"/>
          <w:spacing w:val="0"/>
          <w:kern w:val="0"/>
          <w:sz w:val="44"/>
          <w:szCs w:val="44"/>
          <w:shd w:val="clear" w:fill="FFFFFF"/>
          <w:lang w:val="en-US" w:eastAsia="zh-CN" w:bidi="ar"/>
        </w:rPr>
      </w:pPr>
    </w:p>
    <w:p>
      <w:pPr>
        <w:keepNext w:val="0"/>
        <w:keepLines w:val="0"/>
        <w:widowControl/>
        <w:suppressLineNumbers w:val="0"/>
        <w:shd w:val="clear" w:fill="FFFFFF"/>
        <w:spacing w:before="0" w:beforeAutospacing="0" w:after="0" w:afterAutospacing="0" w:line="30" w:lineRule="atLeast"/>
        <w:ind w:left="0" w:right="0" w:firstLine="0"/>
        <w:jc w:val="center"/>
        <w:rPr>
          <w:rFonts w:hint="eastAsia" w:asciiTheme="majorEastAsia" w:hAnsiTheme="majorEastAsia" w:eastAsiaTheme="majorEastAsia" w:cstheme="majorEastAsia"/>
          <w:b/>
          <w:bCs/>
          <w:i w:val="0"/>
          <w:iCs w:val="0"/>
          <w:caps w:val="0"/>
          <w:color w:val="333333"/>
          <w:spacing w:val="0"/>
          <w:kern w:val="0"/>
          <w:sz w:val="44"/>
          <w:szCs w:val="44"/>
          <w:shd w:val="clear" w:fill="FFFFFF"/>
          <w:lang w:val="en-US" w:eastAsia="zh-CN" w:bidi="ar"/>
        </w:rPr>
      </w:pPr>
    </w:p>
    <w:p>
      <w:pPr>
        <w:keepNext w:val="0"/>
        <w:keepLines w:val="0"/>
        <w:widowControl/>
        <w:suppressLineNumbers w:val="0"/>
        <w:shd w:val="clear" w:fill="FFFFFF"/>
        <w:spacing w:before="0" w:beforeAutospacing="0" w:after="0" w:afterAutospacing="0" w:line="30" w:lineRule="atLeast"/>
        <w:ind w:left="0" w:right="0" w:firstLine="0"/>
        <w:jc w:val="center"/>
        <w:rPr>
          <w:rFonts w:hint="eastAsia" w:asciiTheme="majorEastAsia" w:hAnsiTheme="majorEastAsia" w:eastAsiaTheme="majorEastAsia" w:cstheme="majorEastAsia"/>
          <w:b/>
          <w:bCs/>
          <w:i w:val="0"/>
          <w:iCs w:val="0"/>
          <w:caps w:val="0"/>
          <w:color w:val="333333"/>
          <w:spacing w:val="0"/>
          <w:kern w:val="0"/>
          <w:sz w:val="44"/>
          <w:szCs w:val="44"/>
          <w:shd w:val="clear" w:fill="FFFFFF"/>
          <w:lang w:val="en-US" w:eastAsia="zh-CN" w:bidi="ar"/>
        </w:rPr>
      </w:pPr>
    </w:p>
    <w:p>
      <w:pPr>
        <w:keepNext w:val="0"/>
        <w:keepLines w:val="0"/>
        <w:widowControl/>
        <w:suppressLineNumbers w:val="0"/>
        <w:shd w:val="clear" w:fill="FFFFFF"/>
        <w:spacing w:before="0" w:beforeAutospacing="0" w:after="0" w:afterAutospacing="0" w:line="30" w:lineRule="atLeast"/>
        <w:ind w:left="0" w:right="0" w:firstLine="0"/>
        <w:jc w:val="center"/>
        <w:rPr>
          <w:rFonts w:hint="eastAsia" w:asciiTheme="majorEastAsia" w:hAnsiTheme="majorEastAsia" w:eastAsiaTheme="majorEastAsia" w:cstheme="majorEastAsia"/>
          <w:b/>
          <w:bCs/>
          <w:i w:val="0"/>
          <w:iCs w:val="0"/>
          <w:caps w:val="0"/>
          <w:color w:val="333333"/>
          <w:spacing w:val="0"/>
          <w:kern w:val="0"/>
          <w:sz w:val="44"/>
          <w:szCs w:val="44"/>
          <w:shd w:val="clear" w:fill="FFFFFF"/>
          <w:lang w:val="en-US" w:eastAsia="zh-CN" w:bidi="ar"/>
        </w:rPr>
      </w:pPr>
    </w:p>
    <w:p>
      <w:pPr>
        <w:keepNext w:val="0"/>
        <w:keepLines w:val="0"/>
        <w:widowControl/>
        <w:suppressLineNumbers w:val="0"/>
        <w:shd w:val="clear" w:fill="FFFFFF"/>
        <w:spacing w:before="0" w:beforeAutospacing="0" w:after="0" w:afterAutospacing="0" w:line="30" w:lineRule="atLeast"/>
        <w:ind w:left="0" w:right="0" w:firstLine="0"/>
        <w:jc w:val="center"/>
        <w:rPr>
          <w:rFonts w:hint="eastAsia" w:asciiTheme="majorEastAsia" w:hAnsiTheme="majorEastAsia" w:eastAsiaTheme="majorEastAsia" w:cstheme="majorEastAsia"/>
          <w:b/>
          <w:bCs/>
          <w:i w:val="0"/>
          <w:iCs w:val="0"/>
          <w:caps w:val="0"/>
          <w:color w:val="333333"/>
          <w:spacing w:val="0"/>
          <w:sz w:val="44"/>
          <w:szCs w:val="44"/>
        </w:rPr>
      </w:pPr>
      <w:r>
        <w:rPr>
          <w:rFonts w:hint="eastAsia" w:asciiTheme="majorEastAsia" w:hAnsiTheme="majorEastAsia" w:eastAsiaTheme="majorEastAsia" w:cstheme="majorEastAsia"/>
          <w:b/>
          <w:bCs/>
          <w:i w:val="0"/>
          <w:iCs w:val="0"/>
          <w:caps w:val="0"/>
          <w:color w:val="333333"/>
          <w:spacing w:val="0"/>
          <w:kern w:val="0"/>
          <w:sz w:val="44"/>
          <w:szCs w:val="44"/>
          <w:shd w:val="clear" w:fill="FFFFFF"/>
          <w:lang w:val="en-US" w:eastAsia="zh-CN" w:bidi="ar"/>
        </w:rPr>
        <w:t>中阳县2023年度教育系统招才引智</w:t>
      </w:r>
      <w:r>
        <w:rPr>
          <w:rFonts w:hint="eastAsia" w:asciiTheme="majorEastAsia" w:hAnsiTheme="majorEastAsia" w:eastAsiaTheme="majorEastAsia" w:cstheme="majorEastAsia"/>
          <w:b/>
          <w:bCs/>
          <w:i w:val="0"/>
          <w:iCs w:val="0"/>
          <w:caps w:val="0"/>
          <w:color w:val="333333"/>
          <w:spacing w:val="0"/>
          <w:kern w:val="0"/>
          <w:sz w:val="44"/>
          <w:szCs w:val="44"/>
          <w:shd w:val="clear" w:fill="FFFFFF"/>
          <w:lang w:val="en-US" w:eastAsia="zh-CN" w:bidi="ar"/>
        </w:rPr>
        <w:br w:type="textWrapping"/>
      </w:r>
      <w:r>
        <w:rPr>
          <w:rFonts w:hint="eastAsia" w:asciiTheme="majorEastAsia" w:hAnsiTheme="majorEastAsia" w:eastAsiaTheme="majorEastAsia" w:cstheme="majorEastAsia"/>
          <w:b/>
          <w:bCs/>
          <w:i w:val="0"/>
          <w:iCs w:val="0"/>
          <w:caps w:val="0"/>
          <w:color w:val="333333"/>
          <w:spacing w:val="0"/>
          <w:kern w:val="0"/>
          <w:sz w:val="44"/>
          <w:szCs w:val="44"/>
          <w:shd w:val="clear" w:fill="FFFFFF"/>
          <w:lang w:val="en-US" w:eastAsia="zh-CN" w:bidi="ar"/>
        </w:rPr>
        <w:t>资格复审递补公告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ascii="仿宋_GB2312" w:hAnsi="仿宋_GB2312" w:eastAsia="仿宋_GB2312" w:cs="仿宋_GB2312"/>
          <w:i w:val="0"/>
          <w:iCs w:val="0"/>
          <w:caps w:val="0"/>
          <w:color w:val="222222"/>
          <w:spacing w:val="0"/>
          <w:sz w:val="27"/>
          <w:szCs w:val="27"/>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iCs w:val="0"/>
          <w:caps w:val="0"/>
          <w:color w:val="222222"/>
          <w:spacing w:val="0"/>
          <w:kern w:val="0"/>
          <w:sz w:val="32"/>
          <w:szCs w:val="32"/>
          <w:shd w:val="clear" w:fill="FFFFFF"/>
          <w:lang w:val="en-US" w:eastAsia="zh-CN" w:bidi="ar"/>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根据《中阳县2023年度教育系统招才引智公告》规定，现将中阳县2023年度教育系统招才引智资格复审递补有关事项公告如下: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黑体" w:hAnsi="黑体" w:eastAsia="黑体" w:cs="黑体"/>
          <w:i w:val="0"/>
          <w:iCs w:val="0"/>
          <w:caps w:val="0"/>
          <w:color w:val="222222"/>
          <w:spacing w:val="0"/>
          <w:kern w:val="0"/>
          <w:sz w:val="32"/>
          <w:szCs w:val="32"/>
          <w:shd w:val="clear" w:fill="FFFFFF"/>
          <w:lang w:val="en-US" w:eastAsia="zh-CN" w:bidi="ar"/>
        </w:rPr>
      </w:pPr>
      <w:r>
        <w:rPr>
          <w:rFonts w:hint="eastAsia" w:ascii="黑体" w:hAnsi="黑体" w:eastAsia="黑体" w:cs="黑体"/>
          <w:i w:val="0"/>
          <w:iCs w:val="0"/>
          <w:caps w:val="0"/>
          <w:color w:val="222222"/>
          <w:spacing w:val="0"/>
          <w:kern w:val="0"/>
          <w:sz w:val="32"/>
          <w:szCs w:val="32"/>
          <w:shd w:val="clear" w:fill="FFFFFF"/>
          <w:lang w:val="en-US" w:eastAsia="zh-CN" w:bidi="ar"/>
        </w:rPr>
        <w:t>一、资格复审递补对象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i w:val="0"/>
          <w:iCs w:val="0"/>
          <w:caps w:val="0"/>
          <w:color w:val="222222"/>
          <w:spacing w:val="0"/>
          <w:kern w:val="0"/>
          <w:sz w:val="32"/>
          <w:szCs w:val="32"/>
          <w:shd w:val="clear" w:fill="FFFFFF"/>
          <w:lang w:val="en-US" w:eastAsia="zh-CN" w:bidi="ar"/>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取得资格复审的人员确认放弃资格复审或资格复审不合格形成的缺额，在同一岗位笔试成绩达到60分及以上的考生中，依据从高分到低分的顺序，等额依次递补资格复审人选。递补时，出现笔试成绩并列的，并列者同时确定为资格复审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iCs w:val="0"/>
          <w:caps w:val="0"/>
          <w:color w:val="222222"/>
          <w:spacing w:val="0"/>
          <w:kern w:val="0"/>
          <w:sz w:val="32"/>
          <w:szCs w:val="32"/>
          <w:shd w:val="clear" w:fill="FFFFFF"/>
          <w:lang w:val="en-US" w:eastAsia="zh-CN" w:bidi="ar"/>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递补人员名单详见附件。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黑体" w:hAnsi="黑体" w:eastAsia="黑体" w:cs="黑体"/>
          <w:i w:val="0"/>
          <w:iCs w:val="0"/>
          <w:caps w:val="0"/>
          <w:color w:val="222222"/>
          <w:spacing w:val="0"/>
          <w:kern w:val="0"/>
          <w:sz w:val="32"/>
          <w:szCs w:val="32"/>
          <w:shd w:val="clear" w:fill="FFFFFF"/>
          <w:lang w:val="en-US" w:eastAsia="zh-CN" w:bidi="ar"/>
        </w:rPr>
      </w:pPr>
      <w:r>
        <w:rPr>
          <w:rFonts w:hint="eastAsia" w:ascii="黑体" w:hAnsi="黑体" w:eastAsia="黑体" w:cs="黑体"/>
          <w:i w:val="0"/>
          <w:iCs w:val="0"/>
          <w:caps w:val="0"/>
          <w:color w:val="222222"/>
          <w:spacing w:val="0"/>
          <w:kern w:val="0"/>
          <w:sz w:val="32"/>
          <w:szCs w:val="32"/>
          <w:shd w:val="clear" w:fill="FFFFFF"/>
          <w:lang w:val="en-US" w:eastAsia="zh-CN" w:bidi="ar"/>
        </w:rPr>
        <w:t>二、递补人员资格复审时间、地点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iCs w:val="0"/>
          <w:caps w:val="0"/>
          <w:color w:val="222222"/>
          <w:spacing w:val="0"/>
          <w:kern w:val="0"/>
          <w:sz w:val="32"/>
          <w:szCs w:val="32"/>
          <w:shd w:val="clear" w:fill="FFFFFF"/>
          <w:lang w:val="en-US" w:eastAsia="zh-CN" w:bidi="ar"/>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时间：2023年7月8日上午8：30-12：00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仿宋_GB2312" w:hAnsi="仿宋_GB2312" w:eastAsia="仿宋_GB2312" w:cs="仿宋_GB2312"/>
          <w:i w:val="0"/>
          <w:iCs w:val="0"/>
          <w:caps w:val="0"/>
          <w:color w:val="222222"/>
          <w:spacing w:val="0"/>
          <w:kern w:val="0"/>
          <w:sz w:val="32"/>
          <w:szCs w:val="32"/>
          <w:shd w:val="clear" w:fill="FFFFFF"/>
          <w:lang w:val="en-US" w:eastAsia="zh-CN" w:bidi="ar"/>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 xml:space="preserve">                     下午15:00—18:00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iCs w:val="0"/>
          <w:caps w:val="0"/>
          <w:color w:val="222222"/>
          <w:spacing w:val="0"/>
          <w:kern w:val="0"/>
          <w:sz w:val="32"/>
          <w:szCs w:val="32"/>
          <w:shd w:val="clear" w:fill="FFFFFF"/>
          <w:lang w:val="en-US" w:eastAsia="zh-CN" w:bidi="ar"/>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地点：中阳县教育科技局（中阳县委大院3号楼3层307室）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iCs w:val="0"/>
          <w:caps w:val="0"/>
          <w:color w:val="222222"/>
          <w:spacing w:val="0"/>
          <w:kern w:val="0"/>
          <w:sz w:val="32"/>
          <w:szCs w:val="32"/>
          <w:shd w:val="clear" w:fill="FFFFFF"/>
          <w:lang w:val="en-US" w:eastAsia="zh-CN" w:bidi="ar"/>
        </w:rPr>
      </w:pP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黑体" w:hAnsi="黑体" w:eastAsia="黑体" w:cs="黑体"/>
          <w:i w:val="0"/>
          <w:iCs w:val="0"/>
          <w:caps w:val="0"/>
          <w:color w:val="222222"/>
          <w:spacing w:val="0"/>
          <w:kern w:val="0"/>
          <w:sz w:val="32"/>
          <w:szCs w:val="32"/>
          <w:shd w:val="clear" w:fill="FFFFFF"/>
          <w:lang w:val="en-US" w:eastAsia="zh-CN" w:bidi="ar"/>
        </w:rPr>
      </w:pPr>
      <w:r>
        <w:rPr>
          <w:rFonts w:hint="eastAsia" w:ascii="黑体" w:hAnsi="黑体" w:eastAsia="黑体" w:cs="黑体"/>
          <w:i w:val="0"/>
          <w:iCs w:val="0"/>
          <w:caps w:val="0"/>
          <w:color w:val="222222"/>
          <w:spacing w:val="0"/>
          <w:kern w:val="0"/>
          <w:sz w:val="32"/>
          <w:szCs w:val="32"/>
          <w:shd w:val="clear" w:fill="FFFFFF"/>
          <w:lang w:val="en-US" w:eastAsia="zh-CN" w:bidi="ar"/>
        </w:rPr>
        <w:t>三、注意事项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iCs w:val="0"/>
          <w:caps w:val="0"/>
          <w:color w:val="222222"/>
          <w:spacing w:val="0"/>
          <w:kern w:val="0"/>
          <w:sz w:val="32"/>
          <w:szCs w:val="32"/>
          <w:shd w:val="clear" w:fill="FFFFFF"/>
          <w:lang w:val="en-US" w:eastAsia="zh-CN" w:bidi="ar"/>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1.递补人员资格复审所需材料、注意事项等要求详见《中阳县2023年度教育系统招才引智笔试成绩查询及资格复审公告》。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iCs w:val="0"/>
          <w:caps w:val="0"/>
          <w:color w:val="222222"/>
          <w:spacing w:val="0"/>
          <w:kern w:val="0"/>
          <w:sz w:val="32"/>
          <w:szCs w:val="32"/>
          <w:shd w:val="clear" w:fill="FFFFFF"/>
          <w:lang w:val="en-US" w:eastAsia="zh-CN" w:bidi="ar"/>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2.递补人员未按规定时间、地点参加资格复审的，视为自动放弃资格。递补只进行一次，如递补人员确认放弃资格复审或资格复审不合格形成比例空缺的，不再进行递补，按实有资格复审通过人员进行面试。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iCs w:val="0"/>
          <w:caps w:val="0"/>
          <w:color w:val="222222"/>
          <w:spacing w:val="0"/>
          <w:kern w:val="0"/>
          <w:sz w:val="32"/>
          <w:szCs w:val="32"/>
          <w:shd w:val="clear" w:fill="FFFFFF"/>
          <w:lang w:val="en-US" w:eastAsia="zh-CN" w:bidi="ar"/>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 </w:t>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fldChar w:fldCharType="begin"/>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instrText xml:space="preserve"> HYPERLINK "http://www.llrc.com.cn/data/upload/file/2208/29/630c861b7b9d6.xls" \t "http://www.llrc.com.cn/_blank" </w:instrText>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fldChar w:fldCharType="separate"/>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附件：《中阳县2023年度教育系统招才引智资格复审递补人员名单》</w:t>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rFonts w:hint="eastAsia" w:ascii="仿宋_GB2312" w:hAnsi="仿宋_GB2312" w:eastAsia="仿宋_GB2312" w:cs="仿宋_GB2312"/>
          <w:i w:val="0"/>
          <w:iCs w:val="0"/>
          <w:caps w:val="0"/>
          <w:color w:val="222222"/>
          <w:spacing w:val="0"/>
          <w:kern w:val="0"/>
          <w:sz w:val="32"/>
          <w:szCs w:val="32"/>
          <w:shd w:val="clear" w:fill="FFFFFF"/>
          <w:lang w:val="en-US" w:eastAsia="zh-CN" w:bidi="ar"/>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rFonts w:hint="eastAsia" w:ascii="仿宋_GB2312" w:hAnsi="仿宋_GB2312" w:eastAsia="仿宋_GB2312" w:cs="仿宋_GB2312"/>
          <w:i w:val="0"/>
          <w:iCs w:val="0"/>
          <w:caps w:val="0"/>
          <w:color w:val="222222"/>
          <w:spacing w:val="0"/>
          <w:kern w:val="0"/>
          <w:sz w:val="32"/>
          <w:szCs w:val="32"/>
          <w:shd w:val="clear" w:fill="FFFFFF"/>
          <w:lang w:val="en-US" w:eastAsia="zh-CN" w:bidi="ar"/>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right"/>
        <w:rPr>
          <w:rFonts w:hint="eastAsia" w:ascii="仿宋_GB2312" w:hAnsi="仿宋_GB2312" w:eastAsia="仿宋_GB2312" w:cs="仿宋_GB2312"/>
          <w:i w:val="0"/>
          <w:iCs w:val="0"/>
          <w:caps w:val="0"/>
          <w:color w:val="222222"/>
          <w:spacing w:val="0"/>
          <w:kern w:val="0"/>
          <w:sz w:val="32"/>
          <w:szCs w:val="32"/>
          <w:shd w:val="clear" w:fill="FFFFFF"/>
          <w:lang w:val="en-US" w:eastAsia="zh-CN" w:bidi="ar"/>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中阳县2023年度教育系统招才引智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right"/>
        <w:rPr>
          <w:rFonts w:hint="eastAsia" w:ascii="仿宋_GB2312" w:hAnsi="仿宋_GB2312" w:eastAsia="仿宋_GB2312" w:cs="仿宋_GB2312"/>
          <w:i w:val="0"/>
          <w:iCs w:val="0"/>
          <w:caps w:val="0"/>
          <w:color w:val="222222"/>
          <w:spacing w:val="0"/>
          <w:kern w:val="0"/>
          <w:sz w:val="32"/>
          <w:szCs w:val="32"/>
          <w:shd w:val="clear" w:fill="FFFFFF"/>
          <w:lang w:val="en-US" w:eastAsia="zh-CN" w:bidi="ar"/>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工作领导组办公室（代章）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right"/>
        <w:rPr>
          <w:rFonts w:hint="eastAsia" w:ascii="仿宋_GB2312" w:hAnsi="仿宋_GB2312" w:eastAsia="仿宋_GB2312" w:cs="仿宋_GB2312"/>
          <w:i w:val="0"/>
          <w:iCs w:val="0"/>
          <w:caps w:val="0"/>
          <w:color w:val="222222"/>
          <w:spacing w:val="0"/>
          <w:kern w:val="0"/>
          <w:sz w:val="32"/>
          <w:szCs w:val="32"/>
          <w:shd w:val="clear" w:fill="FFFFFF"/>
          <w:lang w:val="en-US" w:eastAsia="zh-CN" w:bidi="ar"/>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2023年7月7日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rFonts w:hint="eastAsia" w:ascii="仿宋_GB2312" w:hAnsi="仿宋_GB2312" w:eastAsia="仿宋_GB2312" w:cs="仿宋_GB2312"/>
          <w:i w:val="0"/>
          <w:iCs w:val="0"/>
          <w:caps w:val="0"/>
          <w:color w:val="222222"/>
          <w:spacing w:val="0"/>
          <w:kern w:val="0"/>
          <w:sz w:val="32"/>
          <w:szCs w:val="32"/>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MWMzMmQ0NzE2MDNiOWMzYzBiYTUwNWFlODRiMDgifQ=="/>
  </w:docVars>
  <w:rsids>
    <w:rsidRoot w:val="46D06D13"/>
    <w:rsid w:val="1EA01E32"/>
    <w:rsid w:val="46D06D13"/>
    <w:rsid w:val="569527EF"/>
    <w:rsid w:val="605F2BF3"/>
    <w:rsid w:val="688C35B3"/>
    <w:rsid w:val="6B927F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spacing w:before="100" w:beforeAutospacing="1" w:after="100" w:afterAutospacing="1"/>
      <w:ind w:left="420" w:leftChars="2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476</Words>
  <Characters>518</Characters>
  <Lines>0</Lines>
  <Paragraphs>0</Paragraphs>
  <TotalTime>30</TotalTime>
  <ScaleCrop>false</ScaleCrop>
  <LinksUpToDate>false</LinksUpToDate>
  <CharactersWithSpaces>548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2022-08-30T08:30:00Z</dcterms:created>
  <dc:creator>不忘初心，方得始终</dc:creator>
  <cp:lastModifiedBy>...</cp:lastModifiedBy>
  <cp:lastPrinted>2023-07-07T02:46:00Z</cp:lastPrinted>
  <dcterms:modified xsi:type="dcterms:W3CDTF">2023-07-07T09:28:51Z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CFF5B6DFD6564D818FB33737A868EBD8_13</vt:lpwstr>
  </property>
</Properties>
</file>