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       </w:t>
      </w:r>
      <w:bookmarkStart w:id="0" w:name="_GoBack"/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龙湾区</w:t>
      </w:r>
      <w:r>
        <w:rPr>
          <w:rFonts w:hint="eastAsia" w:ascii="方正小标宋简体" w:eastAsia="方正小标宋简体"/>
          <w:bCs/>
          <w:kern w:val="0"/>
          <w:sz w:val="36"/>
          <w:szCs w:val="36"/>
          <w:lang w:eastAsia="zh-CN"/>
        </w:rPr>
        <w:t>2023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年公开招聘教师计划数和岗位一览表</w:t>
      </w:r>
    </w:p>
    <w:bookmarkEnd w:id="0"/>
    <w:tbl>
      <w:tblPr>
        <w:tblStyle w:val="4"/>
        <w:tblpPr w:leftFromText="180" w:rightFromText="180" w:vertAnchor="text" w:horzAnchor="margin" w:tblpXSpec="center" w:tblpY="15"/>
        <w:tblOverlap w:val="never"/>
        <w:tblW w:w="14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767"/>
        <w:gridCol w:w="1553"/>
        <w:gridCol w:w="877"/>
        <w:gridCol w:w="2343"/>
        <w:gridCol w:w="1016"/>
        <w:gridCol w:w="1771"/>
        <w:gridCol w:w="3660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类别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考录学科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资格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户籍及学历要求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年龄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事业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  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职高语文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19"/>
                <w:szCs w:val="19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9"/>
                <w:szCs w:val="19"/>
              </w:rPr>
              <w:t>与招聘岗位学科专业对口（以毕业证书上标注的专业名称为准）</w:t>
            </w:r>
          </w:p>
        </w:tc>
        <w:tc>
          <w:tcPr>
            <w:tcW w:w="101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60" w:firstLineChars="30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专业不对口的以已取得的教师资格证书标注的学科为准。</w:t>
            </w:r>
          </w:p>
        </w:tc>
        <w:tc>
          <w:tcPr>
            <w:tcW w:w="17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满足下列条件</w:t>
            </w: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之一：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1、具有相应学科教师资格证书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2、全日制普通高校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年应届毕业生，且持有相应学科教师资格考试合格证书。</w:t>
            </w:r>
          </w:p>
        </w:tc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一、龙湾区户籍：全日制普通高校本科及以上学历的应、历届毕业生。</w:t>
            </w:r>
          </w:p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二、温州市区户籍：师范类全日制普通高校本科及以上学历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2022、2023届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毕业生。</w:t>
            </w:r>
          </w:p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三、温州市户籍：</w:t>
            </w:r>
          </w:p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1、“双一流”全日制普通高校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年应届毕业生；一流学科建设高校一流学科专业应届本科毕业生。</w:t>
            </w:r>
          </w:p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年应届硕士研究生 。</w:t>
            </w:r>
          </w:p>
          <w:p>
            <w:pPr>
              <w:spacing w:line="320" w:lineRule="exact"/>
              <w:ind w:firstLine="400" w:firstLineChars="200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3、普通高校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年应届院级及以上的优秀毕业生。</w:t>
            </w:r>
          </w:p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00" w:firstLineChars="2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年龄30周岁以下（199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年1月1日以后出生），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尚未被机关、事业单位正式录用。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职高数学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54" w:firstLineChars="3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60" w:firstLineChars="2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初中科学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物理、化学、生物、科学等学科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初中社会法治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思想政治、历史、地理、社会等学科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能  学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初中体育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9"/>
                <w:szCs w:val="19"/>
                <w14:textFill>
                  <w14:solidFill>
                    <w14:schemeClr w14:val="tx1"/>
                  </w14:solidFill>
                </w14:textFill>
              </w:rPr>
              <w:t>体育教育、社会体育、运动训练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19"/>
                <w:szCs w:val="19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初中音乐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eastAsia="仿宋_GB2312"/>
                <w:color w:val="000000"/>
                <w:sz w:val="19"/>
                <w:szCs w:val="19"/>
              </w:rPr>
              <w:t>音乐教育、声乐、音乐表演（声乐）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000000"/>
                <w:sz w:val="19"/>
                <w:szCs w:val="19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初中信息技术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教育技术学、信息技术学、计算机及应用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美术教育、美术学、动画</w:t>
            </w:r>
          </w:p>
        </w:tc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370" w:firstLineChars="185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jc w:val="center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320" w:firstLineChars="200"/>
              <w:rPr>
                <w:rFonts w:ascii="仿宋_GB2312" w:hAnsi="宋体" w:eastAsia="仿宋_GB2312" w:cs="宋体"/>
                <w:kern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6A011F91"/>
    <w:rsid w:val="6A01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2023-06-05T10:36:00Z</dcterms:created>
  <dc:creator>Joey麻麻</dc:creator>
  <cp:lastModifiedBy>Joey麻麻</cp:lastModifiedBy>
  <dcterms:modified xsi:type="dcterms:W3CDTF">2023-06-05T10:37:30Z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BA61C72CE6324CAA85BCED2E5775C8EE_11</vt:lpwstr>
  </property>
</Properties>
</file>