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应聘教师岗位诚信承诺书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年十堰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经济技术开发区所属学校公开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报名信息准确、有效，并对照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三、本人认真阅读了公开招聘公告等相关招聘信息，理解其内容，符合招聘条件，不属于</w:t>
      </w:r>
      <w:r>
        <w:rPr>
          <w:rFonts w:hint="eastAsia" w:ascii="仿宋_GB2312" w:hAnsi="仿宋_GB2312" w:eastAsia="仿宋_GB2312"/>
          <w:sz w:val="32"/>
          <w:szCs w:val="32"/>
        </w:rPr>
        <w:t>不符合招聘公告报考情形的考生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E3OGRlNjA4OGMyMzZiMjUxNjBiODI0ZWMwMzUifQ=="/>
  </w:docVars>
  <w:rsids>
    <w:rsidRoot w:val="0BAE74A1"/>
    <w:rsid w:val="0BAE74A1"/>
    <w:rsid w:val="1DE66805"/>
    <w:rsid w:val="354918B1"/>
    <w:rsid w:val="394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2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2022-06-27T07:09:00Z</dcterms:created>
  <dc:creator>缓缓</dc:creator>
  <cp:lastModifiedBy>天行健</cp:lastModifiedBy>
  <cp:lastPrinted>2023-05-16T02:06:32Z</cp:lastPrinted>
  <dcterms:modified xsi:type="dcterms:W3CDTF">2023-05-16T02:08:13Z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578BE01E427E4EEF8430662E5EF6994E</vt:lpwstr>
  </property>
</Properties>
</file>