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kinsoku/>
        <w:wordWrap/>
        <w:overflowPunct/>
        <w:topLinePunct w:val="0"/>
        <w:autoSpaceDE/>
        <w:autoSpaceDN/>
        <w:bidi w:val="0"/>
        <w:adjustRightInd/>
        <w:snapToGrid/>
        <w:spacing w:line="640" w:lineRule="exact"/>
        <w:jc w:val="center"/>
        <w:textAlignment w:val="auto"/>
        <w:rPr>
          <w:rFonts w:ascii="方正小标宋简体" w:hAnsi="宋体" w:eastAsia="方正小标宋简体" w:cs="宋体"/>
          <w:b/>
          <w:bCs/>
          <w:color w:val="000000" w:themeColor="text1"/>
          <w:kern w:val="0"/>
          <w:sz w:val="44"/>
          <w:szCs w:val="44"/>
          <w:shd w:val="clear"/>
          <w14:textFill>
            <w14:solidFill>
              <w14:schemeClr w14:val="tx1"/>
            </w14:solidFill>
          </w14:textFill>
        </w:rPr>
      </w:pPr>
      <w:r>
        <w:rPr>
          <w:rFonts w:hint="eastAsia" w:ascii="方正小标宋简体" w:hAnsi="宋体" w:eastAsia="方正小标宋简体" w:cs="宋体"/>
          <w:b/>
          <w:bCs/>
          <w:color w:val="000000" w:themeColor="text1"/>
          <w:kern w:val="0"/>
          <w:sz w:val="44"/>
          <w:szCs w:val="44"/>
          <w:shd w:val="clear"/>
          <w14:textFill>
            <w14:solidFill>
              <w14:schemeClr w14:val="tx1"/>
            </w14:solidFill>
          </w14:textFill>
        </w:rPr>
        <w:t>佛山市202</w:t>
      </w:r>
      <w:r>
        <w:rPr>
          <w:rFonts w:hint="eastAsia" w:ascii="方正小标宋简体" w:hAnsi="宋体" w:eastAsia="方正小标宋简体" w:cs="宋体"/>
          <w:b/>
          <w:bCs/>
          <w:color w:val="000000" w:themeColor="text1"/>
          <w:kern w:val="0"/>
          <w:sz w:val="44"/>
          <w:szCs w:val="44"/>
          <w:shd w:val="clear"/>
          <w:lang w:val="en-US" w:eastAsia="zh-CN"/>
          <w14:textFill>
            <w14:solidFill>
              <w14:schemeClr w14:val="tx1"/>
            </w14:solidFill>
          </w14:textFill>
        </w:rPr>
        <w:t>3</w:t>
      </w:r>
      <w:r>
        <w:rPr>
          <w:rFonts w:hint="eastAsia" w:ascii="方正小标宋简体" w:hAnsi="宋体" w:eastAsia="方正小标宋简体" w:cs="宋体"/>
          <w:b/>
          <w:bCs/>
          <w:color w:val="000000" w:themeColor="text1"/>
          <w:kern w:val="0"/>
          <w:sz w:val="44"/>
          <w:szCs w:val="44"/>
          <w:shd w:val="clear"/>
          <w14:textFill>
            <w14:solidFill>
              <w14:schemeClr w14:val="tx1"/>
            </w14:solidFill>
          </w14:textFill>
        </w:rPr>
        <w:t>年</w:t>
      </w:r>
      <w:r>
        <w:rPr>
          <w:rFonts w:hint="eastAsia" w:ascii="方正小标宋简体" w:hAnsi="宋体" w:eastAsia="方正小标宋简体" w:cs="宋体"/>
          <w:b/>
          <w:bCs/>
          <w:color w:val="000000" w:themeColor="text1"/>
          <w:kern w:val="0"/>
          <w:sz w:val="44"/>
          <w:szCs w:val="44"/>
          <w:shd w:val="clear"/>
          <w:lang w:val="en-US" w:eastAsia="zh-CN"/>
          <w14:textFill>
            <w14:solidFill>
              <w14:schemeClr w14:val="tx1"/>
            </w14:solidFill>
          </w14:textFill>
        </w:rPr>
        <w:t>上</w:t>
      </w:r>
      <w:r>
        <w:rPr>
          <w:rFonts w:hint="eastAsia" w:ascii="方正小标宋简体" w:hAnsi="宋体" w:eastAsia="方正小标宋简体" w:cs="宋体"/>
          <w:b/>
          <w:bCs/>
          <w:color w:val="000000" w:themeColor="text1"/>
          <w:kern w:val="0"/>
          <w:sz w:val="44"/>
          <w:szCs w:val="44"/>
          <w:shd w:val="clear"/>
          <w14:textFill>
            <w14:solidFill>
              <w14:schemeClr w14:val="tx1"/>
            </w14:solidFill>
          </w14:textFill>
        </w:rPr>
        <w:t>半年中小学教师资格考试面试</w:t>
      </w:r>
      <w:r>
        <w:rPr>
          <w:rFonts w:hint="eastAsia" w:ascii="方正小标宋简体" w:hAnsi="宋体" w:eastAsia="方正小标宋简体" w:cs="宋体"/>
          <w:b/>
          <w:bCs/>
          <w:color w:val="000000" w:themeColor="text1"/>
          <w:kern w:val="0"/>
          <w:sz w:val="44"/>
          <w:szCs w:val="44"/>
          <w:shd w:val="clear"/>
          <w:lang w:val="en-US" w:eastAsia="zh-CN"/>
          <w14:textFill>
            <w14:solidFill>
              <w14:schemeClr w14:val="tx1"/>
            </w14:solidFill>
          </w14:textFill>
        </w:rPr>
        <w:t>审核</w:t>
      </w:r>
      <w:r>
        <w:rPr>
          <w:rFonts w:hint="eastAsia" w:ascii="方正小标宋简体" w:hAnsi="宋体" w:eastAsia="方正小标宋简体" w:cs="宋体"/>
          <w:b/>
          <w:bCs/>
          <w:color w:val="000000" w:themeColor="text1"/>
          <w:kern w:val="0"/>
          <w:sz w:val="44"/>
          <w:szCs w:val="44"/>
          <w:shd w:val="clear"/>
          <w14:textFill>
            <w14:solidFill>
              <w14:schemeClr w14:val="tx1"/>
            </w14:solidFill>
          </w14:textFill>
        </w:rPr>
        <w:t>公告</w:t>
      </w:r>
    </w:p>
    <w:p>
      <w:pPr>
        <w:widowControl/>
        <w:shd w:val="clear"/>
        <w:jc w:val="center"/>
        <w:rPr>
          <w:rFonts w:ascii="Calibri" w:hAnsi="Calibri" w:eastAsia="宋体" w:cs="Calibri"/>
          <w:color w:val="000000"/>
          <w:kern w:val="0"/>
          <w:szCs w:val="21"/>
          <w:shd w:val="clear"/>
        </w:rPr>
      </w:pPr>
      <w:r>
        <w:rPr>
          <w:rFonts w:ascii="Calibri" w:hAnsi="Calibri" w:eastAsia="宋体" w:cs="Calibri"/>
          <w:color w:val="000000"/>
          <w:kern w:val="0"/>
          <w:szCs w:val="21"/>
          <w:shd w:val="clear"/>
        </w:rPr>
        <w:t> </w:t>
      </w:r>
    </w:p>
    <w:p>
      <w:pPr>
        <w:widowControl/>
        <w:shd w:val="clear"/>
        <w:ind w:firstLine="640"/>
        <w:rPr>
          <w:rFonts w:ascii="Calibri" w:hAnsi="Calibri" w:eastAsia="宋体" w:cs="Calibri"/>
          <w:color w:val="000000"/>
          <w:kern w:val="0"/>
          <w:szCs w:val="21"/>
          <w:shd w:val="clear"/>
        </w:rPr>
      </w:pPr>
      <w:r>
        <w:rPr>
          <w:rFonts w:ascii="Calibri" w:hAnsi="Calibri" w:eastAsia="宋体" w:cs="Calibri"/>
          <w:color w:val="000000"/>
          <w:kern w:val="0"/>
          <w:szCs w:val="21"/>
          <w:shd w:val="clear"/>
        </w:rPr>
        <w:t> </w:t>
      </w:r>
    </w:p>
    <w:p>
      <w:pPr>
        <w:keepNext w:val="0"/>
        <w:keepLines w:val="0"/>
        <w:pageBreakBefore w:val="0"/>
        <w:widowControl/>
        <w:shd w:val="clear"/>
        <w:kinsoku/>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color w:val="000000" w:themeColor="text1"/>
          <w:kern w:val="0"/>
          <w:sz w:val="32"/>
          <w:szCs w:val="32"/>
          <w:shd w:val="clear"/>
          <w14:textFill>
            <w14:solidFill>
              <w14:schemeClr w14:val="tx1"/>
            </w14:solidFill>
          </w14:textFill>
        </w:rPr>
      </w:pPr>
      <w:r>
        <w:rPr>
          <w:rFonts w:hint="eastAsia" w:ascii="仿宋_GB2312" w:hAnsi="仿宋_GB2312" w:eastAsia="仿宋_GB2312" w:cs="仿宋_GB2312"/>
          <w:color w:val="000000"/>
          <w:kern w:val="0"/>
          <w:sz w:val="32"/>
          <w:szCs w:val="32"/>
          <w:shd w:val="clear"/>
        </w:rPr>
        <w:t>根据省教育厅统一部署和佛山市工作安排，现将202</w:t>
      </w:r>
      <w:r>
        <w:rPr>
          <w:rFonts w:hint="eastAsia" w:ascii="仿宋_GB2312" w:hAnsi="仿宋_GB2312" w:eastAsia="仿宋_GB2312" w:cs="仿宋_GB2312"/>
          <w:color w:val="000000"/>
          <w:kern w:val="0"/>
          <w:sz w:val="32"/>
          <w:szCs w:val="32"/>
          <w:shd w:val="clear"/>
          <w:lang w:val="en-US" w:eastAsia="zh-CN"/>
        </w:rPr>
        <w:t>3</w:t>
      </w:r>
      <w:r>
        <w:rPr>
          <w:rFonts w:hint="eastAsia" w:ascii="仿宋_GB2312" w:hAnsi="仿宋_GB2312" w:eastAsia="仿宋_GB2312" w:cs="仿宋_GB2312"/>
          <w:color w:val="000000"/>
          <w:kern w:val="0"/>
          <w:sz w:val="32"/>
          <w:szCs w:val="32"/>
          <w:shd w:val="clear"/>
        </w:rPr>
        <w:t>年</w:t>
      </w:r>
      <w:r>
        <w:rPr>
          <w:rFonts w:hint="eastAsia" w:ascii="仿宋_GB2312" w:hAnsi="仿宋_GB2312" w:eastAsia="仿宋_GB2312" w:cs="仿宋_GB2312"/>
          <w:color w:val="000000"/>
          <w:kern w:val="0"/>
          <w:sz w:val="32"/>
          <w:szCs w:val="32"/>
          <w:shd w:val="clear"/>
          <w:lang w:val="en-US" w:eastAsia="zh-CN"/>
        </w:rPr>
        <w:t>上</w:t>
      </w:r>
      <w:r>
        <w:rPr>
          <w:rFonts w:hint="eastAsia" w:ascii="仿宋_GB2312" w:hAnsi="仿宋_GB2312" w:eastAsia="仿宋_GB2312" w:cs="仿宋_GB2312"/>
          <w:color w:val="000000"/>
          <w:kern w:val="0"/>
          <w:sz w:val="32"/>
          <w:szCs w:val="32"/>
          <w:shd w:val="clear"/>
        </w:rPr>
        <w:t>半年中小学教师资格考试面试审核工作的有关事宜公告</w:t>
      </w:r>
      <w:r>
        <w:rPr>
          <w:rFonts w:hint="eastAsia" w:ascii="仿宋_GB2312" w:hAnsi="仿宋_GB2312" w:eastAsia="仿宋_GB2312" w:cs="仿宋_GB2312"/>
          <w:color w:val="000000" w:themeColor="text1"/>
          <w:kern w:val="0"/>
          <w:sz w:val="32"/>
          <w:szCs w:val="32"/>
          <w:shd w:val="clear"/>
          <w14:textFill>
            <w14:solidFill>
              <w14:schemeClr w14:val="tx1"/>
            </w14:solidFill>
          </w14:textFill>
        </w:rPr>
        <w:t>如下：</w:t>
      </w:r>
    </w:p>
    <w:p>
      <w:pPr>
        <w:keepNext w:val="0"/>
        <w:keepLines w:val="0"/>
        <w:pageBreakBefore w:val="0"/>
        <w:widowControl/>
        <w:shd w:val="clear"/>
        <w:kinsoku/>
        <w:overflowPunct/>
        <w:topLinePunct w:val="0"/>
        <w:autoSpaceDE/>
        <w:autoSpaceDN/>
        <w:bidi w:val="0"/>
        <w:adjustRightInd/>
        <w:snapToGrid/>
        <w:spacing w:line="560" w:lineRule="exact"/>
        <w:ind w:firstLine="640"/>
        <w:textAlignment w:val="auto"/>
        <w:rPr>
          <w:rFonts w:hint="eastAsia" w:ascii="黑体" w:hAnsi="黑体" w:eastAsia="黑体" w:cs="黑体"/>
          <w:b w:val="0"/>
          <w:bCs w:val="0"/>
          <w:color w:val="000000" w:themeColor="text1"/>
          <w:kern w:val="0"/>
          <w:sz w:val="32"/>
          <w:szCs w:val="32"/>
          <w:shd w:val="clear"/>
          <w14:textFill>
            <w14:solidFill>
              <w14:schemeClr w14:val="tx1"/>
            </w14:solidFill>
          </w14:textFill>
        </w:rPr>
      </w:pPr>
      <w:r>
        <w:rPr>
          <w:rFonts w:hint="eastAsia" w:ascii="黑体" w:hAnsi="黑体" w:eastAsia="黑体" w:cs="黑体"/>
          <w:b w:val="0"/>
          <w:bCs w:val="0"/>
          <w:color w:val="000000" w:themeColor="text1"/>
          <w:kern w:val="0"/>
          <w:sz w:val="32"/>
          <w:szCs w:val="32"/>
          <w:shd w:val="clear"/>
          <w14:textFill>
            <w14:solidFill>
              <w14:schemeClr w14:val="tx1"/>
            </w14:solidFill>
          </w14:textFill>
        </w:rPr>
        <w:t>一、面试对象</w:t>
      </w:r>
    </w:p>
    <w:p>
      <w:pPr>
        <w:keepNext w:val="0"/>
        <w:keepLines w:val="0"/>
        <w:pageBreakBefore w:val="0"/>
        <w:widowControl/>
        <w:shd w:val="clear"/>
        <w:kinsoku/>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kern w:val="0"/>
          <w:sz w:val="32"/>
          <w:szCs w:val="32"/>
          <w:shd w:val="clear"/>
        </w:rPr>
      </w:pPr>
      <w:r>
        <w:rPr>
          <w:rFonts w:hint="eastAsia" w:ascii="仿宋_GB2312" w:hAnsi="仿宋_GB2312" w:eastAsia="仿宋_GB2312" w:cs="仿宋_GB2312"/>
          <w:kern w:val="0"/>
          <w:sz w:val="32"/>
          <w:szCs w:val="32"/>
          <w:shd w:val="clear"/>
        </w:rPr>
        <w:t>（一）佛山市户籍人员；</w:t>
      </w:r>
    </w:p>
    <w:p>
      <w:pPr>
        <w:keepNext w:val="0"/>
        <w:keepLines w:val="0"/>
        <w:pageBreakBefore w:val="0"/>
        <w:widowControl/>
        <w:shd w:val="clear"/>
        <w:kinsoku/>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kern w:val="0"/>
          <w:sz w:val="32"/>
          <w:szCs w:val="32"/>
          <w:shd w:val="clear"/>
        </w:rPr>
      </w:pPr>
      <w:r>
        <w:rPr>
          <w:rFonts w:hint="eastAsia" w:ascii="仿宋_GB2312" w:hAnsi="仿宋_GB2312" w:eastAsia="仿宋_GB2312" w:cs="仿宋_GB2312"/>
          <w:kern w:val="0"/>
          <w:sz w:val="32"/>
          <w:szCs w:val="32"/>
          <w:shd w:val="clear"/>
        </w:rPr>
        <w:t>（二）持有佛山市居住证并在有效期内的外省（区、市）户籍人员；</w:t>
      </w:r>
    </w:p>
    <w:p>
      <w:pPr>
        <w:keepNext w:val="0"/>
        <w:keepLines w:val="0"/>
        <w:pageBreakBefore w:val="0"/>
        <w:widowControl/>
        <w:shd w:val="clear"/>
        <w:kinsoku/>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kern w:val="0"/>
          <w:sz w:val="32"/>
          <w:szCs w:val="32"/>
          <w:shd w:val="clear"/>
        </w:rPr>
      </w:pPr>
      <w:r>
        <w:rPr>
          <w:rFonts w:hint="eastAsia" w:ascii="仿宋_GB2312" w:hAnsi="仿宋_GB2312" w:eastAsia="仿宋_GB2312" w:cs="仿宋_GB2312"/>
          <w:kern w:val="0"/>
          <w:sz w:val="32"/>
          <w:szCs w:val="32"/>
          <w:shd w:val="clear"/>
        </w:rPr>
        <w:t>（三）</w:t>
      </w:r>
      <w:r>
        <w:rPr>
          <w:rFonts w:hint="eastAsia" w:ascii="仿宋_GB2312" w:hAnsi="仿宋_GB2312" w:eastAsia="仿宋_GB2312" w:cs="仿宋_GB2312"/>
          <w:color w:val="000000" w:themeColor="text1"/>
          <w:sz w:val="32"/>
          <w:szCs w:val="32"/>
          <w:shd w:val="clear"/>
          <w14:textFill>
            <w14:solidFill>
              <w14:schemeClr w14:val="tx1"/>
            </w14:solidFill>
          </w14:textFill>
        </w:rPr>
        <w:t>佛山市</w:t>
      </w:r>
      <w:r>
        <w:rPr>
          <w:rFonts w:hint="eastAsia" w:ascii="仿宋_GB2312" w:hAnsi="仿宋_GB2312" w:eastAsia="仿宋_GB2312" w:cs="仿宋_GB2312"/>
          <w:sz w:val="32"/>
          <w:szCs w:val="32"/>
          <w:shd w:val="clear"/>
        </w:rPr>
        <w:t>内</w:t>
      </w:r>
      <w:r>
        <w:rPr>
          <w:rFonts w:hint="eastAsia" w:ascii="仿宋_GB2312" w:hAnsi="仿宋_GB2312" w:eastAsia="仿宋_GB2312" w:cs="仿宋_GB2312"/>
          <w:i w:val="0"/>
          <w:iCs w:val="0"/>
          <w:caps w:val="0"/>
          <w:color w:val="000000"/>
          <w:spacing w:val="0"/>
          <w:sz w:val="32"/>
          <w:szCs w:val="32"/>
          <w:u w:val="none"/>
          <w:shd w:val="clear"/>
          <w:lang w:eastAsia="zh-CN"/>
        </w:rPr>
        <w:t>普通高等学校在读研究生、三年级及以上的本科学生、毕业学年的专科学生</w:t>
      </w:r>
      <w:r>
        <w:rPr>
          <w:rFonts w:hint="eastAsia" w:ascii="仿宋_GB2312" w:hAnsi="仿宋_GB2312" w:eastAsia="仿宋_GB2312" w:cs="仿宋_GB2312"/>
          <w:kern w:val="0"/>
          <w:sz w:val="32"/>
          <w:szCs w:val="32"/>
          <w:shd w:val="clear"/>
        </w:rPr>
        <w:t>；</w:t>
      </w:r>
    </w:p>
    <w:p>
      <w:pPr>
        <w:keepNext w:val="0"/>
        <w:keepLines w:val="0"/>
        <w:pageBreakBefore w:val="0"/>
        <w:widowControl/>
        <w:shd w:val="clear"/>
        <w:kinsoku/>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shd w:val="clear"/>
        </w:rPr>
      </w:pPr>
      <w:r>
        <w:rPr>
          <w:rFonts w:hint="eastAsia" w:ascii="仿宋_GB2312" w:hAnsi="仿宋_GB2312" w:eastAsia="仿宋_GB2312" w:cs="仿宋_GB2312"/>
          <w:kern w:val="0"/>
          <w:sz w:val="32"/>
          <w:szCs w:val="32"/>
          <w:shd w:val="clear"/>
        </w:rPr>
        <w:t>（四）佛山市内居住或教师资格考试笔试报考地为佛山考区，</w:t>
      </w:r>
      <w:r>
        <w:rPr>
          <w:rFonts w:hint="eastAsia" w:ascii="仿宋_GB2312" w:hAnsi="仿宋_GB2312" w:eastAsia="仿宋_GB2312" w:cs="仿宋_GB2312"/>
          <w:sz w:val="32"/>
          <w:szCs w:val="32"/>
          <w:shd w:val="clear"/>
        </w:rPr>
        <w:t>持港澳台居民居住证或港澳居民来往内地通行证或五年有效期台湾居民来往大陆通行证的港澳台居民。</w:t>
      </w:r>
    </w:p>
    <w:p>
      <w:pPr>
        <w:keepNext w:val="0"/>
        <w:keepLines w:val="0"/>
        <w:pageBreakBefore w:val="0"/>
        <w:widowControl/>
        <w:shd w:val="clear"/>
        <w:kinsoku/>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shd w:val="clear"/>
        </w:rPr>
      </w:pPr>
      <w:r>
        <w:rPr>
          <w:rFonts w:hint="eastAsia" w:ascii="仿宋_GB2312" w:hAnsi="仿宋_GB2312" w:eastAsia="仿宋_GB2312" w:cs="仿宋_GB2312"/>
          <w:bCs/>
          <w:sz w:val="32"/>
          <w:szCs w:val="32"/>
          <w:shd w:val="clear"/>
        </w:rPr>
        <w:t>以上人员须已参加中小学教师资格考试笔试且各科笔试成绩合格并在有效期内，方可报名参加本次面试。</w:t>
      </w:r>
    </w:p>
    <w:p>
      <w:pPr>
        <w:keepNext w:val="0"/>
        <w:keepLines w:val="0"/>
        <w:pageBreakBefore w:val="0"/>
        <w:widowControl/>
        <w:shd w:val="clear"/>
        <w:kinsoku/>
        <w:overflowPunct/>
        <w:topLinePunct w:val="0"/>
        <w:autoSpaceDE/>
        <w:autoSpaceDN/>
        <w:bidi w:val="0"/>
        <w:adjustRightInd/>
        <w:snapToGrid/>
        <w:spacing w:line="560" w:lineRule="exact"/>
        <w:ind w:firstLine="640"/>
        <w:textAlignment w:val="auto"/>
        <w:rPr>
          <w:rFonts w:hint="eastAsia" w:ascii="黑体" w:hAnsi="黑体" w:eastAsia="黑体" w:cs="黑体"/>
          <w:color w:val="000000" w:themeColor="text1"/>
          <w:kern w:val="0"/>
          <w:sz w:val="32"/>
          <w:szCs w:val="32"/>
          <w:shd w:val="clear"/>
          <w14:textFill>
            <w14:solidFill>
              <w14:schemeClr w14:val="tx1"/>
            </w14:solidFill>
          </w14:textFill>
        </w:rPr>
      </w:pPr>
      <w:r>
        <w:rPr>
          <w:rFonts w:hint="eastAsia" w:ascii="黑体" w:hAnsi="黑体" w:eastAsia="黑体" w:cs="黑体"/>
          <w:color w:val="000000" w:themeColor="text1"/>
          <w:kern w:val="0"/>
          <w:sz w:val="32"/>
          <w:szCs w:val="32"/>
          <w:shd w:val="clear"/>
          <w14:textFill>
            <w14:solidFill>
              <w14:schemeClr w14:val="tx1"/>
            </w14:solidFill>
          </w14:textFill>
        </w:rPr>
        <w:t>二、报名条件</w:t>
      </w:r>
    </w:p>
    <w:p>
      <w:pPr>
        <w:keepNext w:val="0"/>
        <w:keepLines w:val="0"/>
        <w:pageBreakBefore w:val="0"/>
        <w:shd w:val="clear"/>
        <w:kinsoku/>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shd w:val="clear"/>
        </w:rPr>
      </w:pPr>
      <w:r>
        <w:rPr>
          <w:rFonts w:hint="eastAsia" w:ascii="仿宋_GB2312" w:hAnsi="仿宋_GB2312" w:eastAsia="仿宋_GB2312" w:cs="仿宋_GB2312"/>
          <w:sz w:val="32"/>
          <w:szCs w:val="32"/>
          <w:shd w:val="clear"/>
        </w:rPr>
        <w:t>（一）具有中华人民共和国国籍，身体健康。</w:t>
      </w:r>
    </w:p>
    <w:p>
      <w:pPr>
        <w:keepNext w:val="0"/>
        <w:keepLines w:val="0"/>
        <w:pageBreakBefore w:val="0"/>
        <w:shd w:val="clear"/>
        <w:kinsoku/>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shd w:val="clear"/>
        </w:rPr>
      </w:pPr>
      <w:r>
        <w:rPr>
          <w:rFonts w:hint="eastAsia" w:ascii="仿宋_GB2312" w:hAnsi="仿宋_GB2312" w:eastAsia="仿宋_GB2312" w:cs="仿宋_GB2312"/>
          <w:sz w:val="32"/>
          <w:szCs w:val="32"/>
          <w:shd w:val="clear"/>
        </w:rPr>
        <w:t>（二）遵守宪法和法律，热爱教育事业，具有良好的思想品德。</w:t>
      </w:r>
    </w:p>
    <w:p>
      <w:pPr>
        <w:keepNext w:val="0"/>
        <w:keepLines w:val="0"/>
        <w:pageBreakBefore w:val="0"/>
        <w:widowControl/>
        <w:shd w:val="clear"/>
        <w:kinsoku/>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kern w:val="0"/>
          <w:sz w:val="32"/>
          <w:szCs w:val="32"/>
          <w:shd w:val="clear"/>
        </w:rPr>
      </w:pPr>
      <w:r>
        <w:rPr>
          <w:rFonts w:hint="eastAsia" w:ascii="仿宋_GB2312" w:hAnsi="仿宋_GB2312" w:eastAsia="仿宋_GB2312" w:cs="仿宋_GB2312"/>
          <w:color w:val="000000" w:themeColor="text1"/>
          <w:sz w:val="32"/>
          <w:szCs w:val="32"/>
          <w:shd w:val="clear"/>
          <w14:textFill>
            <w14:solidFill>
              <w14:schemeClr w14:val="tx1"/>
            </w14:solidFill>
          </w14:textFill>
        </w:rPr>
        <w:t>（三）</w:t>
      </w:r>
      <w:r>
        <w:rPr>
          <w:rFonts w:hint="eastAsia" w:ascii="仿宋_GB2312" w:hAnsi="仿宋_GB2312" w:eastAsia="仿宋_GB2312" w:cs="仿宋_GB2312"/>
          <w:color w:val="000000" w:themeColor="text1"/>
          <w:kern w:val="0"/>
          <w:sz w:val="32"/>
          <w:szCs w:val="32"/>
          <w:shd w:val="clear"/>
          <w14:textFill>
            <w14:solidFill>
              <w14:schemeClr w14:val="tx1"/>
            </w14:solidFill>
          </w14:textFill>
        </w:rPr>
        <w:t xml:space="preserve"> 未达到国家法定退休年龄，具有以下两项条件之一的考生：（1）佛山市户籍；（2）</w:t>
      </w:r>
      <w:r>
        <w:rPr>
          <w:rFonts w:hint="eastAsia" w:ascii="仿宋_GB2312" w:hAnsi="仿宋_GB2312" w:eastAsia="仿宋_GB2312" w:cs="仿宋_GB2312"/>
          <w:kern w:val="0"/>
          <w:sz w:val="32"/>
          <w:szCs w:val="32"/>
          <w:shd w:val="clear"/>
        </w:rPr>
        <w:t xml:space="preserve">持有佛山市居住证并在有效期内。  </w:t>
      </w:r>
    </w:p>
    <w:p>
      <w:pPr>
        <w:keepNext w:val="0"/>
        <w:keepLines w:val="0"/>
        <w:pageBreakBefore w:val="0"/>
        <w:shd w:val="clear"/>
        <w:kinsoku/>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shd w:val="clear"/>
        </w:rPr>
      </w:pPr>
      <w:r>
        <w:rPr>
          <w:rFonts w:hint="eastAsia" w:ascii="仿宋_GB2312" w:hAnsi="仿宋_GB2312" w:eastAsia="仿宋_GB2312" w:cs="仿宋_GB2312"/>
          <w:sz w:val="32"/>
          <w:szCs w:val="32"/>
          <w:shd w:val="clear"/>
        </w:rPr>
        <w:t>（四）符合《教师法》规定的学历要求：</w:t>
      </w:r>
    </w:p>
    <w:p>
      <w:pPr>
        <w:keepNext w:val="0"/>
        <w:keepLines w:val="0"/>
        <w:pageBreakBefore w:val="0"/>
        <w:shd w:val="clear"/>
        <w:kinsoku/>
        <w:overflowPunct/>
        <w:topLinePunct w:val="0"/>
        <w:autoSpaceDE/>
        <w:autoSpaceDN/>
        <w:bidi w:val="0"/>
        <w:adjustRightInd/>
        <w:snapToGrid/>
        <w:spacing w:line="560" w:lineRule="exact"/>
        <w:ind w:firstLine="630"/>
        <w:textAlignment w:val="auto"/>
        <w:rPr>
          <w:rFonts w:hint="eastAsia" w:ascii="仿宋_GB2312" w:hAnsi="仿宋_GB2312" w:eastAsia="仿宋_GB2312" w:cs="仿宋_GB2312"/>
          <w:sz w:val="32"/>
          <w:szCs w:val="32"/>
          <w:shd w:val="clear"/>
        </w:rPr>
      </w:pPr>
      <w:r>
        <w:rPr>
          <w:rFonts w:hint="eastAsia" w:ascii="仿宋_GB2312" w:hAnsi="仿宋_GB2312" w:eastAsia="仿宋_GB2312" w:cs="仿宋_GB2312"/>
          <w:sz w:val="32"/>
          <w:szCs w:val="32"/>
          <w:shd w:val="clear"/>
        </w:rPr>
        <w:t>1.报考幼儿园教师资格面试，应当具备幼儿师范学校毕业及以上学历。</w:t>
      </w:r>
    </w:p>
    <w:p>
      <w:pPr>
        <w:keepNext w:val="0"/>
        <w:keepLines w:val="0"/>
        <w:pageBreakBefore w:val="0"/>
        <w:shd w:val="clear"/>
        <w:kinsoku/>
        <w:overflowPunct/>
        <w:topLinePunct w:val="0"/>
        <w:autoSpaceDE/>
        <w:autoSpaceDN/>
        <w:bidi w:val="0"/>
        <w:adjustRightInd/>
        <w:snapToGrid/>
        <w:spacing w:line="560" w:lineRule="exact"/>
        <w:ind w:firstLine="630"/>
        <w:textAlignment w:val="auto"/>
        <w:rPr>
          <w:rFonts w:hint="eastAsia" w:ascii="仿宋_GB2312" w:hAnsi="仿宋_GB2312" w:eastAsia="仿宋_GB2312" w:cs="仿宋_GB2312"/>
          <w:sz w:val="32"/>
          <w:szCs w:val="32"/>
          <w:shd w:val="clear"/>
        </w:rPr>
      </w:pPr>
      <w:r>
        <w:rPr>
          <w:rFonts w:hint="eastAsia" w:ascii="仿宋_GB2312" w:hAnsi="仿宋_GB2312" w:eastAsia="仿宋_GB2312" w:cs="仿宋_GB2312"/>
          <w:sz w:val="32"/>
          <w:szCs w:val="32"/>
          <w:shd w:val="clear"/>
        </w:rPr>
        <w:t>2.报考小学教师资格面试，应当具备中等师范学校毕业及以上学历。</w:t>
      </w:r>
    </w:p>
    <w:p>
      <w:pPr>
        <w:keepNext w:val="0"/>
        <w:keepLines w:val="0"/>
        <w:pageBreakBefore w:val="0"/>
        <w:shd w:val="clear"/>
        <w:kinsoku/>
        <w:overflowPunct/>
        <w:topLinePunct w:val="0"/>
        <w:autoSpaceDE/>
        <w:autoSpaceDN/>
        <w:bidi w:val="0"/>
        <w:adjustRightInd/>
        <w:snapToGrid/>
        <w:spacing w:line="560" w:lineRule="exact"/>
        <w:ind w:firstLine="630"/>
        <w:textAlignment w:val="auto"/>
        <w:rPr>
          <w:rFonts w:hint="eastAsia" w:ascii="仿宋_GB2312" w:hAnsi="仿宋_GB2312" w:eastAsia="仿宋_GB2312" w:cs="仿宋_GB2312"/>
          <w:sz w:val="32"/>
          <w:szCs w:val="32"/>
          <w:shd w:val="clear"/>
        </w:rPr>
      </w:pPr>
      <w:r>
        <w:rPr>
          <w:rFonts w:hint="eastAsia" w:ascii="仿宋_GB2312" w:hAnsi="仿宋_GB2312" w:eastAsia="仿宋_GB2312" w:cs="仿宋_GB2312"/>
          <w:sz w:val="32"/>
          <w:szCs w:val="32"/>
          <w:shd w:val="clear"/>
        </w:rPr>
        <w:t>3.报考初级中学教师资格面试，应当具备高等师范专科学校或者其他大学专科毕业及以上学历。</w:t>
      </w:r>
    </w:p>
    <w:p>
      <w:pPr>
        <w:keepNext w:val="0"/>
        <w:keepLines w:val="0"/>
        <w:pageBreakBefore w:val="0"/>
        <w:shd w:val="clear"/>
        <w:kinsoku/>
        <w:overflowPunct/>
        <w:topLinePunct w:val="0"/>
        <w:autoSpaceDE/>
        <w:autoSpaceDN/>
        <w:bidi w:val="0"/>
        <w:adjustRightInd/>
        <w:snapToGrid/>
        <w:spacing w:line="560" w:lineRule="exact"/>
        <w:ind w:firstLine="630"/>
        <w:textAlignment w:val="auto"/>
        <w:rPr>
          <w:rFonts w:hint="eastAsia" w:ascii="仿宋_GB2312" w:hAnsi="仿宋_GB2312" w:eastAsia="仿宋_GB2312" w:cs="仿宋_GB2312"/>
          <w:sz w:val="32"/>
          <w:szCs w:val="32"/>
          <w:shd w:val="clear"/>
        </w:rPr>
      </w:pPr>
      <w:r>
        <w:rPr>
          <w:rFonts w:hint="eastAsia" w:ascii="仿宋_GB2312" w:hAnsi="仿宋_GB2312" w:eastAsia="仿宋_GB2312" w:cs="仿宋_GB2312"/>
          <w:sz w:val="32"/>
          <w:szCs w:val="32"/>
          <w:shd w:val="clear"/>
        </w:rPr>
        <w:t>4.报考高级中学教师资格面试和中等专业学校、技工学校、职业高级中学文化课、专业课教师资格面试，应当具备高等师范院校本科或者其他大学本科毕业及以上学历。</w:t>
      </w:r>
    </w:p>
    <w:p>
      <w:pPr>
        <w:keepNext w:val="0"/>
        <w:keepLines w:val="0"/>
        <w:pageBreakBefore w:val="0"/>
        <w:shd w:val="clear"/>
        <w:kinsoku/>
        <w:overflowPunct/>
        <w:topLinePunct w:val="0"/>
        <w:autoSpaceDE/>
        <w:autoSpaceDN/>
        <w:bidi w:val="0"/>
        <w:adjustRightInd/>
        <w:snapToGrid/>
        <w:spacing w:line="560" w:lineRule="exact"/>
        <w:ind w:firstLine="630"/>
        <w:textAlignment w:val="auto"/>
        <w:rPr>
          <w:rFonts w:hint="eastAsia" w:ascii="仿宋_GB2312" w:hAnsi="仿宋_GB2312" w:eastAsia="仿宋_GB2312" w:cs="仿宋_GB2312"/>
          <w:sz w:val="32"/>
          <w:szCs w:val="32"/>
          <w:shd w:val="clear"/>
        </w:rPr>
      </w:pPr>
      <w:r>
        <w:rPr>
          <w:rFonts w:hint="eastAsia" w:ascii="仿宋_GB2312" w:hAnsi="仿宋_GB2312" w:eastAsia="仿宋_GB2312" w:cs="仿宋_GB2312"/>
          <w:sz w:val="32"/>
          <w:szCs w:val="32"/>
          <w:shd w:val="clear"/>
        </w:rPr>
        <w:t>5.报考中等职业学校实习指导教师资格（包括中等专业学校、技工学校、职业高级中学实习指导教师资格）面试，应当具备中等职业学校毕业及以上学历。</w:t>
      </w:r>
    </w:p>
    <w:p>
      <w:pPr>
        <w:keepNext w:val="0"/>
        <w:keepLines w:val="0"/>
        <w:pageBreakBefore w:val="0"/>
        <w:shd w:val="clear"/>
        <w:kinsoku/>
        <w:overflowPunct/>
        <w:topLinePunct w:val="0"/>
        <w:autoSpaceDE/>
        <w:autoSpaceDN/>
        <w:bidi w:val="0"/>
        <w:adjustRightInd/>
        <w:snapToGrid/>
        <w:spacing w:line="560" w:lineRule="exact"/>
        <w:ind w:firstLine="630"/>
        <w:textAlignment w:val="auto"/>
        <w:rPr>
          <w:rFonts w:hint="eastAsia" w:ascii="仿宋_GB2312" w:hAnsi="仿宋_GB2312" w:eastAsia="仿宋_GB2312" w:cs="仿宋_GB2312"/>
          <w:sz w:val="32"/>
          <w:szCs w:val="32"/>
          <w:shd w:val="clear"/>
        </w:rPr>
      </w:pPr>
      <w:r>
        <w:rPr>
          <w:rFonts w:hint="eastAsia" w:ascii="仿宋_GB2312" w:hAnsi="仿宋_GB2312" w:eastAsia="仿宋_GB2312" w:cs="仿宋_GB2312"/>
          <w:sz w:val="32"/>
          <w:szCs w:val="32"/>
          <w:shd w:val="clear"/>
        </w:rPr>
        <w:t>港澳台居民参加全国中小学</w:t>
      </w:r>
      <w:r>
        <w:rPr>
          <w:rFonts w:hint="eastAsia" w:ascii="仿宋_GB2312" w:hAnsi="仿宋_GB2312" w:eastAsia="仿宋_GB2312" w:cs="仿宋_GB2312"/>
          <w:sz w:val="32"/>
          <w:szCs w:val="32"/>
          <w:shd w:val="clear"/>
          <w:lang w:val="en-US" w:eastAsia="zh-CN"/>
        </w:rPr>
        <w:t>教师</w:t>
      </w:r>
      <w:r>
        <w:rPr>
          <w:rFonts w:hint="eastAsia" w:ascii="仿宋_GB2312" w:hAnsi="仿宋_GB2312" w:eastAsia="仿宋_GB2312" w:cs="仿宋_GB2312"/>
          <w:sz w:val="32"/>
          <w:szCs w:val="32"/>
          <w:shd w:val="clear"/>
        </w:rPr>
        <w:t>资格考试面试的报名条件，按照《教育部办公厅 中共中央台湾工作办公室秘书局 国务院港澳事务办公室秘书行政司关于港澳台居民在内地（大陆）申请中小学教师资格有关问题的通知》（教师厅〔2020〕1号）规定执行。</w:t>
      </w:r>
    </w:p>
    <w:p>
      <w:pPr>
        <w:keepNext w:val="0"/>
        <w:keepLines w:val="0"/>
        <w:pageBreakBefore w:val="0"/>
        <w:shd w:val="clear"/>
        <w:kinsoku/>
        <w:overflowPunct/>
        <w:topLinePunct w:val="0"/>
        <w:autoSpaceDE/>
        <w:autoSpaceDN/>
        <w:bidi w:val="0"/>
        <w:adjustRightInd/>
        <w:snapToGrid/>
        <w:spacing w:line="560" w:lineRule="exact"/>
        <w:ind w:firstLine="480" w:firstLineChars="150"/>
        <w:textAlignment w:val="auto"/>
        <w:rPr>
          <w:rFonts w:hint="eastAsia" w:ascii="仿宋_GB2312" w:hAnsi="仿宋_GB2312" w:eastAsia="仿宋_GB2312" w:cs="仿宋_GB2312"/>
          <w:color w:val="000000" w:themeColor="text1"/>
          <w:sz w:val="32"/>
          <w:szCs w:val="32"/>
          <w:shd w:val="clear"/>
          <w14:textFill>
            <w14:solidFill>
              <w14:schemeClr w14:val="tx1"/>
            </w14:solidFill>
          </w14:textFill>
        </w:rPr>
      </w:pPr>
      <w:r>
        <w:rPr>
          <w:rFonts w:hint="eastAsia" w:ascii="仿宋_GB2312" w:hAnsi="仿宋_GB2312" w:eastAsia="仿宋_GB2312" w:cs="仿宋_GB2312"/>
          <w:color w:val="000000" w:themeColor="text1"/>
          <w:sz w:val="32"/>
          <w:szCs w:val="32"/>
          <w:shd w:val="clear"/>
          <w14:textFill>
            <w14:solidFill>
              <w14:schemeClr w14:val="tx1"/>
            </w14:solidFill>
          </w14:textFill>
        </w:rPr>
        <w:t>（五）佛山市内</w:t>
      </w:r>
      <w:r>
        <w:rPr>
          <w:rFonts w:hint="eastAsia" w:ascii="仿宋_GB2312" w:hAnsi="仿宋_GB2312" w:eastAsia="仿宋_GB2312" w:cs="仿宋_GB2312"/>
          <w:i w:val="0"/>
          <w:iCs w:val="0"/>
          <w:caps w:val="0"/>
          <w:color w:val="000000"/>
          <w:spacing w:val="0"/>
          <w:sz w:val="32"/>
          <w:szCs w:val="32"/>
          <w:u w:val="none"/>
          <w:shd w:val="clear"/>
          <w:lang w:eastAsia="zh-CN"/>
        </w:rPr>
        <w:t>普通高等学校在读研究生、三年级及以上的本科学生、毕业学年的专科学生</w:t>
      </w:r>
      <w:r>
        <w:rPr>
          <w:rFonts w:hint="eastAsia" w:ascii="仿宋_GB2312" w:hAnsi="仿宋_GB2312" w:eastAsia="仿宋_GB2312" w:cs="仿宋_GB2312"/>
          <w:color w:val="000000" w:themeColor="text1"/>
          <w:sz w:val="32"/>
          <w:szCs w:val="32"/>
          <w:shd w:val="clear"/>
          <w14:textFill>
            <w14:solidFill>
              <w14:schemeClr w14:val="tx1"/>
            </w14:solidFill>
          </w14:textFill>
        </w:rPr>
        <w:t>，凭学校出具的在籍学习证明（或学生证）报考相应的教师资格（佛山科学技术学院所有校区的教师资格面试审核工作均统一由南海区教育局负责）。</w:t>
      </w:r>
    </w:p>
    <w:p>
      <w:pPr>
        <w:keepNext w:val="0"/>
        <w:keepLines w:val="0"/>
        <w:pageBreakBefore w:val="0"/>
        <w:shd w:val="clear"/>
        <w:kinsoku/>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shd w:val="clear"/>
          <w14:textFill>
            <w14:solidFill>
              <w14:schemeClr w14:val="tx1"/>
            </w14:solidFill>
          </w14:textFill>
        </w:rPr>
      </w:pPr>
      <w:r>
        <w:rPr>
          <w:rFonts w:hint="eastAsia" w:ascii="仿宋_GB2312" w:hAnsi="仿宋_GB2312" w:eastAsia="仿宋_GB2312" w:cs="仿宋_GB2312"/>
          <w:color w:val="000000" w:themeColor="text1"/>
          <w:sz w:val="32"/>
          <w:szCs w:val="32"/>
          <w:shd w:val="clear"/>
          <w14:textFill>
            <w14:solidFill>
              <w14:schemeClr w14:val="tx1"/>
            </w14:solidFill>
          </w14:textFill>
        </w:rPr>
        <w:t>（六）符合上述报考条件，已通过中小学教师资格考试笔试且成绩在有效期内，方可报名参加面试。被撤销教师资格的，从撤销教师资格之日起，5年内不得报名参加考试；受到剥夺政治权利，或故意犯罪受到有期徒刑以上刑事处罚的，不得报名参加考试。曾参加教师资格考试有违规行为的，按照《国家教育考试违规处理办法》（教育部第33号令）的相关规定执行。</w:t>
      </w:r>
    </w:p>
    <w:p>
      <w:pPr>
        <w:keepNext w:val="0"/>
        <w:keepLines w:val="0"/>
        <w:pageBreakBefore w:val="0"/>
        <w:shd w:val="clear"/>
        <w:kinsoku/>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shd w:val="clear"/>
        </w:rPr>
      </w:pPr>
      <w:r>
        <w:rPr>
          <w:rFonts w:hint="eastAsia" w:ascii="黑体" w:hAnsi="黑体" w:eastAsia="黑体" w:cs="黑体"/>
          <w:sz w:val="32"/>
          <w:szCs w:val="32"/>
          <w:shd w:val="clear"/>
        </w:rPr>
        <w:t>三、面试内容及科目</w:t>
      </w:r>
    </w:p>
    <w:p>
      <w:pPr>
        <w:pStyle w:val="6"/>
        <w:widowControl/>
        <w:shd w:val="clear"/>
        <w:wordWrap w:val="0"/>
        <w:spacing w:before="0" w:beforeAutospacing="0" w:after="0" w:afterAutospacing="0" w:line="660" w:lineRule="exact"/>
        <w:ind w:firstLine="361" w:firstLineChars="113"/>
        <w:jc w:val="both"/>
        <w:rPr>
          <w:rFonts w:ascii="微软雅黑" w:hAnsi="微软雅黑" w:eastAsia="微软雅黑" w:cs="微软雅黑"/>
          <w:color w:val="000000"/>
          <w:sz w:val="32"/>
          <w:szCs w:val="32"/>
          <w:shd w:val="clear"/>
        </w:rPr>
      </w:pPr>
      <w:r>
        <w:rPr>
          <w:rFonts w:hint="eastAsia" w:ascii="仿宋_GB2312" w:hAnsi="微软雅黑" w:eastAsia="仿宋_GB2312" w:cs="仿宋_GB2312"/>
          <w:color w:val="000000"/>
          <w:sz w:val="32"/>
          <w:szCs w:val="32"/>
          <w:shd w:val="clear"/>
        </w:rPr>
        <w:t>（一）面试内容</w:t>
      </w:r>
    </w:p>
    <w:p>
      <w:pPr>
        <w:pStyle w:val="6"/>
        <w:widowControl/>
        <w:shd w:val="clear"/>
        <w:wordWrap w:val="0"/>
        <w:spacing w:before="0" w:beforeAutospacing="0" w:after="0" w:afterAutospacing="0" w:line="660" w:lineRule="exact"/>
        <w:ind w:firstLine="361" w:firstLineChars="113"/>
        <w:jc w:val="both"/>
        <w:rPr>
          <w:rFonts w:ascii="微软雅黑" w:hAnsi="微软雅黑" w:eastAsia="微软雅黑" w:cs="微软雅黑"/>
          <w:color w:val="000000"/>
          <w:sz w:val="32"/>
          <w:szCs w:val="32"/>
          <w:shd w:val="clear"/>
        </w:rPr>
      </w:pPr>
      <w:r>
        <w:rPr>
          <w:rFonts w:hint="eastAsia" w:ascii="仿宋_GB2312" w:hAnsi="微软雅黑" w:eastAsia="仿宋_GB2312" w:cs="仿宋_GB2312"/>
          <w:color w:val="000000"/>
          <w:sz w:val="32"/>
          <w:szCs w:val="32"/>
          <w:shd w:val="clear"/>
        </w:rPr>
        <w:t>　面试依据教育部印发的《中小学和幼儿园教师资格考试标准（试行）》和《考试大纲（试行）》（面试部分）进行，包括备课（或活动设计）、试讲（或演示）、答辩（或陈述）等环节。面试主要考核职业道德、心理素质、仪表仪态、言语表达、思维品质等教学基本素养和教学设计、教学实施、教学评价等教学基本技能。考生可登录“NTCE-中国教育考试网”（http://ntce.neea.edu.cn）查阅各科目考试大纲。</w:t>
      </w:r>
    </w:p>
    <w:p>
      <w:pPr>
        <w:pStyle w:val="6"/>
        <w:widowControl/>
        <w:shd w:val="clear"/>
        <w:wordWrap w:val="0"/>
        <w:spacing w:before="0" w:beforeAutospacing="0" w:after="0" w:afterAutospacing="0" w:line="660" w:lineRule="exact"/>
        <w:ind w:firstLine="361" w:firstLineChars="113"/>
        <w:jc w:val="both"/>
        <w:rPr>
          <w:rFonts w:ascii="微软雅黑" w:hAnsi="微软雅黑" w:eastAsia="微软雅黑" w:cs="微软雅黑"/>
          <w:color w:val="000000"/>
          <w:sz w:val="32"/>
          <w:szCs w:val="32"/>
          <w:shd w:val="clear"/>
        </w:rPr>
      </w:pPr>
      <w:r>
        <w:rPr>
          <w:rFonts w:hint="eastAsia" w:ascii="仿宋_GB2312" w:hAnsi="微软雅黑" w:eastAsia="仿宋_GB2312" w:cs="仿宋_GB2312"/>
          <w:color w:val="000000"/>
          <w:sz w:val="32"/>
          <w:szCs w:val="32"/>
          <w:shd w:val="clear"/>
        </w:rPr>
        <w:t>（二）面试科目</w:t>
      </w:r>
    </w:p>
    <w:p>
      <w:pPr>
        <w:pStyle w:val="6"/>
        <w:widowControl/>
        <w:shd w:val="clear"/>
        <w:wordWrap w:val="0"/>
        <w:spacing w:before="0" w:beforeAutospacing="0" w:after="0" w:afterAutospacing="0" w:line="660" w:lineRule="exact"/>
        <w:ind w:firstLine="361" w:firstLineChars="113"/>
        <w:jc w:val="both"/>
        <w:rPr>
          <w:rFonts w:ascii="微软雅黑" w:hAnsi="微软雅黑" w:eastAsia="微软雅黑" w:cs="微软雅黑"/>
          <w:color w:val="000000"/>
          <w:sz w:val="32"/>
          <w:szCs w:val="32"/>
          <w:shd w:val="clear"/>
        </w:rPr>
      </w:pPr>
      <w:r>
        <w:rPr>
          <w:rFonts w:hint="eastAsia" w:ascii="仿宋_GB2312" w:hAnsi="微软雅黑" w:eastAsia="仿宋_GB2312" w:cs="仿宋_GB2312"/>
          <w:color w:val="000000"/>
          <w:sz w:val="32"/>
          <w:szCs w:val="32"/>
          <w:shd w:val="clear"/>
        </w:rPr>
        <w:t>　1.幼儿园教师资格面试不分科目。</w:t>
      </w:r>
    </w:p>
    <w:p>
      <w:pPr>
        <w:pStyle w:val="6"/>
        <w:widowControl/>
        <w:shd w:val="clear"/>
        <w:wordWrap w:val="0"/>
        <w:spacing w:before="0" w:beforeAutospacing="0" w:after="0" w:afterAutospacing="0" w:line="660" w:lineRule="exact"/>
        <w:ind w:firstLine="361" w:firstLineChars="113"/>
        <w:jc w:val="both"/>
        <w:rPr>
          <w:rFonts w:ascii="微软雅黑" w:hAnsi="微软雅黑" w:eastAsia="微软雅黑" w:cs="微软雅黑"/>
          <w:color w:val="000000"/>
          <w:sz w:val="32"/>
          <w:szCs w:val="32"/>
          <w:shd w:val="clear"/>
        </w:rPr>
      </w:pPr>
      <w:r>
        <w:rPr>
          <w:rFonts w:hint="eastAsia" w:ascii="仿宋_GB2312" w:hAnsi="微软雅黑" w:eastAsia="仿宋_GB2312" w:cs="仿宋_GB2312"/>
          <w:color w:val="000000"/>
          <w:sz w:val="32"/>
          <w:szCs w:val="32"/>
          <w:shd w:val="clear"/>
        </w:rPr>
        <w:t>　2.小学教师资格面试分语文、数学、英语、道德与法治、科学、体育、音乐、美术、心理健康教育、信息技术、小学全科、特殊教育，共12个科目。</w:t>
      </w:r>
    </w:p>
    <w:p>
      <w:pPr>
        <w:pStyle w:val="6"/>
        <w:widowControl/>
        <w:shd w:val="clear"/>
        <w:wordWrap w:val="0"/>
        <w:spacing w:before="0" w:beforeAutospacing="0" w:after="0" w:afterAutospacing="0" w:line="660" w:lineRule="exact"/>
        <w:ind w:firstLine="361" w:firstLineChars="113"/>
        <w:jc w:val="both"/>
        <w:rPr>
          <w:rFonts w:ascii="微软雅黑" w:hAnsi="微软雅黑" w:eastAsia="微软雅黑" w:cs="微软雅黑"/>
          <w:color w:val="000000"/>
          <w:sz w:val="32"/>
          <w:szCs w:val="32"/>
          <w:shd w:val="clear"/>
        </w:rPr>
      </w:pPr>
      <w:r>
        <w:rPr>
          <w:rFonts w:hint="eastAsia" w:ascii="仿宋_GB2312" w:hAnsi="微软雅黑" w:eastAsia="仿宋_GB2312" w:cs="仿宋_GB2312"/>
          <w:color w:val="000000"/>
          <w:sz w:val="32"/>
          <w:szCs w:val="32"/>
          <w:shd w:val="clear"/>
        </w:rPr>
        <w:t>　3.初级中学教师资格面试分语文、数学、英语、道德与法治、历史、地理、物理、化学、生物、音乐、体育与健康、美术、信息技术、历史与社会、科学、心理健康教育、日语、俄语、特殊教育，共19个科目。</w:t>
      </w:r>
    </w:p>
    <w:p>
      <w:pPr>
        <w:pStyle w:val="6"/>
        <w:widowControl/>
        <w:shd w:val="clear"/>
        <w:wordWrap w:val="0"/>
        <w:spacing w:before="0" w:beforeAutospacing="0" w:after="0" w:afterAutospacing="0" w:line="660" w:lineRule="exact"/>
        <w:ind w:firstLine="361" w:firstLineChars="113"/>
        <w:jc w:val="both"/>
        <w:rPr>
          <w:rFonts w:ascii="微软雅黑" w:hAnsi="微软雅黑" w:eastAsia="微软雅黑" w:cs="微软雅黑"/>
          <w:color w:val="000000"/>
          <w:sz w:val="32"/>
          <w:szCs w:val="32"/>
          <w:shd w:val="clear"/>
        </w:rPr>
      </w:pPr>
      <w:r>
        <w:rPr>
          <w:rFonts w:hint="eastAsia" w:ascii="仿宋_GB2312" w:hAnsi="微软雅黑" w:eastAsia="仿宋_GB2312" w:cs="仿宋_GB2312"/>
          <w:color w:val="000000"/>
          <w:sz w:val="32"/>
          <w:szCs w:val="32"/>
          <w:shd w:val="clear"/>
        </w:rPr>
        <w:t>　4.高级中学教师资格面试分语文、数学、英语、思想政治、历史、地理、物理、化学、生物、音乐、体育与健康、美术、信息技术、通用技术、心理健康教育、日语、俄语、特殊教育，共18个科目。</w:t>
      </w:r>
    </w:p>
    <w:p>
      <w:pPr>
        <w:pStyle w:val="6"/>
        <w:widowControl/>
        <w:shd w:val="clear"/>
        <w:wordWrap w:val="0"/>
        <w:spacing w:before="0" w:beforeAutospacing="0" w:after="0" w:afterAutospacing="0" w:line="660" w:lineRule="exact"/>
        <w:ind w:firstLine="361" w:firstLineChars="113"/>
        <w:jc w:val="both"/>
        <w:rPr>
          <w:rFonts w:ascii="微软雅黑" w:hAnsi="微软雅黑" w:eastAsia="微软雅黑" w:cs="微软雅黑"/>
          <w:color w:val="000000"/>
          <w:sz w:val="32"/>
          <w:szCs w:val="32"/>
          <w:shd w:val="clear"/>
        </w:rPr>
      </w:pPr>
      <w:r>
        <w:rPr>
          <w:rFonts w:hint="eastAsia" w:ascii="仿宋_GB2312" w:hAnsi="微软雅黑" w:eastAsia="仿宋_GB2312" w:cs="仿宋_GB2312"/>
          <w:color w:val="000000"/>
          <w:sz w:val="32"/>
          <w:szCs w:val="32"/>
          <w:shd w:val="clear"/>
        </w:rPr>
        <w:t>　5.中等职业学校文化课教师面试科目与高级中学教师面试科目相同。中等职业学校专业课教师和实习指导教师的教师资格面试按《广东省中等职业学校专业课教师和实习指导教师资格考试面试大纲》（粤教继函〔2016〕37号）规定进行。</w:t>
      </w:r>
    </w:p>
    <w:p>
      <w:pPr>
        <w:pStyle w:val="6"/>
        <w:widowControl/>
        <w:shd w:val="clear"/>
        <w:wordWrap w:val="0"/>
        <w:spacing w:before="0" w:beforeAutospacing="0" w:after="0" w:afterAutospacing="0" w:line="660" w:lineRule="exact"/>
        <w:ind w:firstLine="361" w:firstLineChars="113"/>
        <w:jc w:val="both"/>
        <w:rPr>
          <w:rFonts w:ascii="微软雅黑" w:hAnsi="微软雅黑" w:eastAsia="微软雅黑" w:cs="微软雅黑"/>
          <w:color w:val="000000"/>
          <w:sz w:val="32"/>
          <w:szCs w:val="32"/>
          <w:shd w:val="clear"/>
        </w:rPr>
      </w:pPr>
      <w:r>
        <w:rPr>
          <w:rFonts w:hint="eastAsia" w:ascii="仿宋_GB2312" w:hAnsi="微软雅黑" w:eastAsia="仿宋_GB2312" w:cs="仿宋_GB2312"/>
          <w:color w:val="000000"/>
          <w:sz w:val="32"/>
          <w:szCs w:val="32"/>
          <w:shd w:val="clear"/>
        </w:rPr>
        <w:t>　四、报考流程</w:t>
      </w:r>
    </w:p>
    <w:p>
      <w:pPr>
        <w:shd w:val="clear"/>
        <w:spacing w:line="660" w:lineRule="exact"/>
        <w:ind w:firstLine="640" w:firstLineChars="200"/>
        <w:rPr>
          <w:rFonts w:ascii="仿宋_GB2312" w:eastAsia="仿宋_GB2312"/>
          <w:sz w:val="32"/>
          <w:szCs w:val="32"/>
          <w:shd w:val="clear"/>
        </w:rPr>
      </w:pPr>
      <w:r>
        <w:rPr>
          <w:rFonts w:hint="eastAsia" w:ascii="仿宋_GB2312" w:hAnsi="微软雅黑" w:eastAsia="仿宋_GB2312" w:cs="仿宋_GB2312"/>
          <w:color w:val="000000"/>
          <w:sz w:val="32"/>
          <w:szCs w:val="32"/>
          <w:shd w:val="clear"/>
        </w:rPr>
        <w:t>（一）</w:t>
      </w:r>
      <w:r>
        <w:rPr>
          <w:rFonts w:hint="eastAsia" w:ascii="仿宋_GB2312" w:eastAsia="仿宋_GB2312"/>
          <w:sz w:val="32"/>
          <w:szCs w:val="32"/>
          <w:shd w:val="clear"/>
        </w:rPr>
        <w:t>个人信息核对</w:t>
      </w:r>
    </w:p>
    <w:p>
      <w:pPr>
        <w:shd w:val="clear"/>
        <w:spacing w:line="660" w:lineRule="exact"/>
        <w:ind w:firstLine="640" w:firstLineChars="200"/>
        <w:rPr>
          <w:rFonts w:ascii="仿宋_GB2312" w:hAnsi="微软雅黑" w:eastAsia="仿宋_GB2312" w:cs="仿宋_GB2312"/>
          <w:color w:val="000000"/>
          <w:sz w:val="32"/>
          <w:szCs w:val="32"/>
          <w:shd w:val="clear"/>
        </w:rPr>
      </w:pPr>
      <w:r>
        <w:rPr>
          <w:rFonts w:hint="eastAsia" w:ascii="仿宋_GB2312" w:eastAsia="仿宋_GB2312"/>
          <w:sz w:val="32"/>
          <w:szCs w:val="32"/>
          <w:shd w:val="clear"/>
        </w:rPr>
        <w:t>考生登陆“NTCE-中国教育考试网”（</w:t>
      </w:r>
      <w:r>
        <w:rPr>
          <w:rFonts w:ascii="仿宋_GB2312" w:eastAsia="仿宋_GB2312"/>
          <w:sz w:val="32"/>
          <w:szCs w:val="32"/>
          <w:shd w:val="clear"/>
        </w:rPr>
        <w:t>http://ntce.neea.edu.cn</w:t>
      </w:r>
      <w:r>
        <w:rPr>
          <w:rFonts w:hint="eastAsia" w:ascii="仿宋_GB2312" w:eastAsia="仿宋_GB2312"/>
          <w:sz w:val="32"/>
          <w:szCs w:val="32"/>
          <w:shd w:val="clear"/>
        </w:rPr>
        <w:t>）核对个人信息。如个人信息发生变更，须携考生身份证、网上打印的笔试成绩列表、公安部门开具的个人信息变更证明（户口本或带有公章的其他纸质证明）、本人签名的书面变更申请（格式不限，须注明个人信息、联系方式及需要变更信息的准考证号码），提交至</w:t>
      </w:r>
      <w:r>
        <w:rPr>
          <w:rFonts w:hint="eastAsia" w:ascii="仿宋_GB2312" w:hAnsi="Times New Roman" w:eastAsia="仿宋_GB2312"/>
          <w:sz w:val="32"/>
          <w:szCs w:val="32"/>
          <w:shd w:val="clear"/>
        </w:rPr>
        <w:t>教师资格考试笔试报考机构办理更正手续。提交申请时间为</w:t>
      </w:r>
      <w:r>
        <w:rPr>
          <w:rFonts w:hint="eastAsia" w:ascii="仿宋_GB2312" w:eastAsia="仿宋_GB2312"/>
          <w:sz w:val="32"/>
          <w:szCs w:val="32"/>
          <w:shd w:val="clear"/>
        </w:rPr>
        <w:t>2023年4月3日-10日（仅工作日受理），逾期不予受理。考生可于4月15日起自行登陆“NTCE-中国教育考试网”查看变更结果，考试机构不另行通知。</w:t>
      </w:r>
    </w:p>
    <w:p>
      <w:pPr>
        <w:pStyle w:val="6"/>
        <w:widowControl/>
        <w:shd w:val="clear"/>
        <w:wordWrap w:val="0"/>
        <w:spacing w:before="0" w:beforeAutospacing="0" w:after="0" w:afterAutospacing="0" w:line="660" w:lineRule="exact"/>
        <w:ind w:firstLine="640" w:firstLineChars="200"/>
        <w:jc w:val="both"/>
        <w:rPr>
          <w:rFonts w:ascii="微软雅黑" w:hAnsi="微软雅黑" w:eastAsia="微软雅黑" w:cs="微软雅黑"/>
          <w:color w:val="000000"/>
          <w:sz w:val="32"/>
          <w:szCs w:val="32"/>
          <w:shd w:val="clear"/>
        </w:rPr>
      </w:pPr>
      <w:r>
        <w:rPr>
          <w:rFonts w:hint="eastAsia" w:ascii="仿宋_GB2312" w:hAnsi="微软雅黑" w:eastAsia="仿宋_GB2312" w:cs="仿宋_GB2312"/>
          <w:color w:val="000000"/>
          <w:sz w:val="32"/>
          <w:szCs w:val="32"/>
          <w:shd w:val="clear"/>
        </w:rPr>
        <w:t>（二）网上报名</w:t>
      </w:r>
    </w:p>
    <w:p>
      <w:pPr>
        <w:pStyle w:val="6"/>
        <w:widowControl/>
        <w:shd w:val="clear"/>
        <w:wordWrap w:val="0"/>
        <w:spacing w:before="0" w:beforeAutospacing="0" w:after="0" w:afterAutospacing="0" w:line="660" w:lineRule="exact"/>
        <w:ind w:firstLine="361" w:firstLineChars="113"/>
        <w:jc w:val="both"/>
        <w:rPr>
          <w:rFonts w:ascii="微软雅黑" w:hAnsi="微软雅黑" w:eastAsia="微软雅黑" w:cs="微软雅黑"/>
          <w:color w:val="000000"/>
          <w:sz w:val="32"/>
          <w:szCs w:val="32"/>
          <w:shd w:val="clear"/>
        </w:rPr>
      </w:pPr>
      <w:r>
        <w:rPr>
          <w:rFonts w:hint="eastAsia" w:ascii="仿宋_GB2312" w:hAnsi="微软雅黑" w:eastAsia="仿宋_GB2312" w:cs="仿宋_GB2312"/>
          <w:color w:val="000000"/>
          <w:sz w:val="32"/>
          <w:szCs w:val="32"/>
          <w:shd w:val="clear"/>
        </w:rPr>
        <w:t>　网上报名时间：2023年4月14日-17日。</w:t>
      </w:r>
    </w:p>
    <w:p>
      <w:pPr>
        <w:pStyle w:val="6"/>
        <w:widowControl/>
        <w:shd w:val="clear"/>
        <w:wordWrap w:val="0"/>
        <w:spacing w:before="0" w:beforeAutospacing="0" w:after="0" w:afterAutospacing="0" w:line="660" w:lineRule="exact"/>
        <w:ind w:firstLine="361" w:firstLineChars="113"/>
        <w:jc w:val="both"/>
        <w:rPr>
          <w:rFonts w:ascii="微软雅黑" w:hAnsi="微软雅黑" w:eastAsia="微软雅黑" w:cs="微软雅黑"/>
          <w:color w:val="000000"/>
          <w:sz w:val="32"/>
          <w:szCs w:val="32"/>
          <w:shd w:val="clear"/>
        </w:rPr>
      </w:pPr>
      <w:r>
        <w:rPr>
          <w:rFonts w:hint="eastAsia" w:ascii="仿宋_GB2312" w:hAnsi="微软雅黑" w:eastAsia="仿宋_GB2312" w:cs="仿宋_GB2312"/>
          <w:color w:val="000000"/>
          <w:sz w:val="32"/>
          <w:szCs w:val="32"/>
          <w:shd w:val="clear"/>
        </w:rPr>
        <w:t>　符合面试报考条件的考生在报名时间内，登录“NTCE-中国教育考试网”按照栏目指引进行网上报名，准确填写面试类别、面试科目和面试考区等信息。报名时间截止后，报名系统将自动关闭，不再受理考生报名。</w:t>
      </w:r>
    </w:p>
    <w:p>
      <w:pPr>
        <w:pStyle w:val="6"/>
        <w:widowControl/>
        <w:shd w:val="clear"/>
        <w:wordWrap w:val="0"/>
        <w:spacing w:before="0" w:beforeAutospacing="0" w:after="0" w:afterAutospacing="0" w:line="660" w:lineRule="exact"/>
        <w:ind w:firstLine="681" w:firstLineChars="213"/>
        <w:jc w:val="both"/>
        <w:rPr>
          <w:rFonts w:ascii="仿宋_GB2312" w:hAnsi="微软雅黑" w:eastAsia="仿宋_GB2312" w:cs="仿宋_GB2312"/>
          <w:color w:val="000000"/>
          <w:sz w:val="32"/>
          <w:szCs w:val="32"/>
          <w:shd w:val="clear"/>
        </w:rPr>
      </w:pPr>
      <w:bookmarkStart w:id="0" w:name="_GoBack"/>
      <w:r>
        <w:rPr>
          <w:rFonts w:hint="eastAsia" w:ascii="仿宋_GB2312" w:hAnsi="微软雅黑" w:eastAsia="仿宋_GB2312" w:cs="仿宋_GB2312"/>
          <w:color w:val="000000"/>
          <w:sz w:val="32"/>
          <w:szCs w:val="32"/>
          <w:shd w:val="clear"/>
        </w:rPr>
        <w:t>内地考生可选择户籍所在地、居住地（须办理当地居住证且在有效期内）、就读学校所在地（仅限普通高等学校三年级及以上的全日制学生、毕业学年的全日制专科学生和全日制在读研究生，含港澳台学生）为报考考区。高校在校生可选择在户籍所在地或就读学校所在地报考</w:t>
      </w:r>
      <w:bookmarkEnd w:id="0"/>
      <w:r>
        <w:rPr>
          <w:rFonts w:hint="eastAsia" w:ascii="仿宋_GB2312" w:hAnsi="微软雅黑" w:eastAsia="仿宋_GB2312" w:cs="仿宋_GB2312"/>
          <w:color w:val="000000"/>
          <w:sz w:val="32"/>
          <w:szCs w:val="32"/>
          <w:shd w:val="clear"/>
        </w:rPr>
        <w:t>。港澳台居民可选择居住地、教师资格考试笔试报考地为报考考区。</w:t>
      </w:r>
    </w:p>
    <w:p>
      <w:pPr>
        <w:pStyle w:val="6"/>
        <w:widowControl/>
        <w:shd w:val="clear"/>
        <w:wordWrap w:val="0"/>
        <w:spacing w:before="0" w:beforeAutospacing="0" w:after="0" w:afterAutospacing="0" w:line="660" w:lineRule="exact"/>
        <w:ind w:firstLine="361" w:firstLineChars="113"/>
        <w:jc w:val="both"/>
        <w:rPr>
          <w:rFonts w:ascii="微软雅黑" w:hAnsi="微软雅黑" w:eastAsia="微软雅黑" w:cs="微软雅黑"/>
          <w:color w:val="000000"/>
          <w:sz w:val="32"/>
          <w:szCs w:val="32"/>
          <w:shd w:val="clear"/>
        </w:rPr>
      </w:pPr>
      <w:r>
        <w:rPr>
          <w:rFonts w:hint="eastAsia" w:ascii="仿宋_GB2312" w:hAnsi="微软雅黑" w:eastAsia="仿宋_GB2312" w:cs="仿宋_GB2312"/>
          <w:color w:val="000000"/>
          <w:sz w:val="32"/>
          <w:szCs w:val="32"/>
          <w:shd w:val="clear"/>
        </w:rPr>
        <w:t>　　面试报名流程如下：</w:t>
      </w:r>
    </w:p>
    <w:p>
      <w:pPr>
        <w:pStyle w:val="6"/>
        <w:widowControl/>
        <w:shd w:val="clear"/>
        <w:wordWrap w:val="0"/>
        <w:spacing w:before="0" w:beforeAutospacing="0" w:after="0" w:afterAutospacing="0" w:line="450" w:lineRule="atLeast"/>
        <w:jc w:val="center"/>
        <w:rPr>
          <w:rFonts w:ascii="微软雅黑" w:hAnsi="微软雅黑" w:eastAsia="微软雅黑" w:cs="微软雅黑"/>
          <w:color w:val="000000"/>
          <w:shd w:val="clear"/>
        </w:rPr>
      </w:pPr>
      <w:r>
        <w:rPr>
          <w:rFonts w:ascii="微软雅黑" w:hAnsi="微软雅黑" w:eastAsia="微软雅黑" w:cs="微软雅黑"/>
          <w:color w:val="000000"/>
          <w:shd w:val="clear"/>
        </w:rPr>
        <w:drawing>
          <wp:inline distT="0" distB="0" distL="114300" distR="114300">
            <wp:extent cx="4832350" cy="6154420"/>
            <wp:effectExtent l="0" t="0" r="6350" b="17780"/>
            <wp:docPr id="2"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6"/>
                    <pic:cNvPicPr>
                      <a:picLocks noChangeAspect="1"/>
                    </pic:cNvPicPr>
                  </pic:nvPicPr>
                  <pic:blipFill>
                    <a:blip r:embed="rId5"/>
                    <a:stretch>
                      <a:fillRect/>
                    </a:stretch>
                  </pic:blipFill>
                  <pic:spPr>
                    <a:xfrm>
                      <a:off x="0" y="0"/>
                      <a:ext cx="4832350" cy="6154420"/>
                    </a:xfrm>
                    <a:prstGeom prst="rect">
                      <a:avLst/>
                    </a:prstGeom>
                    <a:noFill/>
                    <a:ln>
                      <a:noFill/>
                    </a:ln>
                  </pic:spPr>
                </pic:pic>
              </a:graphicData>
            </a:graphic>
          </wp:inline>
        </w:drawing>
      </w:r>
    </w:p>
    <w:p>
      <w:pPr>
        <w:pStyle w:val="6"/>
        <w:widowControl/>
        <w:shd w:val="clear"/>
        <w:wordWrap w:val="0"/>
        <w:spacing w:before="0" w:beforeAutospacing="0" w:after="0" w:afterAutospacing="0" w:line="660" w:lineRule="exact"/>
        <w:ind w:firstLine="640" w:firstLineChars="200"/>
        <w:jc w:val="both"/>
        <w:rPr>
          <w:rFonts w:hint="eastAsia" w:ascii="仿宋_GB2312" w:hAnsi="微软雅黑" w:eastAsia="仿宋_GB2312" w:cs="仿宋_GB2312"/>
          <w:color w:val="000000"/>
          <w:sz w:val="32"/>
          <w:szCs w:val="32"/>
          <w:shd w:val="clear"/>
        </w:rPr>
      </w:pPr>
      <w:r>
        <w:rPr>
          <w:rFonts w:hint="eastAsia" w:ascii="仿宋_GB2312" w:hAnsi="微软雅黑" w:eastAsia="仿宋_GB2312" w:cs="仿宋_GB2312"/>
          <w:color w:val="000000"/>
          <w:sz w:val="32"/>
          <w:szCs w:val="32"/>
          <w:shd w:val="clear"/>
        </w:rPr>
        <w:t>（三）</w:t>
      </w:r>
      <w:r>
        <w:rPr>
          <w:rFonts w:hint="eastAsia" w:ascii="仿宋_GB2312" w:hAnsi="微软雅黑" w:eastAsia="仿宋_GB2312" w:cs="仿宋_GB2312"/>
          <w:color w:val="000000"/>
          <w:sz w:val="32"/>
          <w:szCs w:val="32"/>
          <w:shd w:val="clear"/>
          <w:lang w:eastAsia="zh-CN"/>
        </w:rPr>
        <w:t>材料</w:t>
      </w:r>
      <w:r>
        <w:rPr>
          <w:rFonts w:hint="eastAsia" w:ascii="仿宋_GB2312" w:hAnsi="微软雅黑" w:eastAsia="仿宋_GB2312" w:cs="仿宋_GB2312"/>
          <w:color w:val="000000"/>
          <w:sz w:val="32"/>
          <w:szCs w:val="32"/>
          <w:shd w:val="clear"/>
        </w:rPr>
        <w:t>审核</w:t>
      </w:r>
    </w:p>
    <w:p>
      <w:pPr>
        <w:pStyle w:val="6"/>
        <w:widowControl/>
        <w:shd w:val="clear"/>
        <w:wordWrap w:val="0"/>
        <w:spacing w:before="0" w:beforeAutospacing="0" w:after="0" w:afterAutospacing="0" w:line="660" w:lineRule="exact"/>
        <w:ind w:firstLine="640" w:firstLineChars="200"/>
        <w:jc w:val="both"/>
        <w:rPr>
          <w:rFonts w:hint="eastAsia" w:ascii="仿宋_GB2312" w:hAnsi="微软雅黑" w:eastAsia="仿宋_GB2312" w:cs="仿宋_GB2312"/>
          <w:color w:val="FF0000"/>
          <w:sz w:val="32"/>
          <w:szCs w:val="32"/>
          <w:shd w:val="clear"/>
        </w:rPr>
      </w:pPr>
      <w:r>
        <w:rPr>
          <w:rFonts w:hint="eastAsia" w:ascii="仿宋_GB2312" w:hAnsi="微软雅黑" w:eastAsia="仿宋_GB2312" w:cs="仿宋_GB2312"/>
          <w:color w:val="000000"/>
          <w:sz w:val="32"/>
          <w:szCs w:val="32"/>
          <w:shd w:val="clear"/>
        </w:rPr>
        <w:t>　考生网上报名完成后，应持相关证明材料</w:t>
      </w:r>
      <w:r>
        <w:rPr>
          <w:rFonts w:hint="eastAsia" w:ascii="仿宋_GB2312" w:hAnsi="微软雅黑" w:eastAsia="仿宋_GB2312" w:cs="仿宋_GB2312"/>
          <w:color w:val="000000"/>
          <w:sz w:val="32"/>
          <w:szCs w:val="32"/>
          <w:shd w:val="clear"/>
          <w:lang w:eastAsia="zh-CN"/>
        </w:rPr>
        <w:t>按</w:t>
      </w:r>
      <w:r>
        <w:rPr>
          <w:rFonts w:hint="eastAsia" w:ascii="仿宋_GB2312" w:hAnsi="微软雅黑" w:eastAsia="仿宋_GB2312" w:cs="仿宋_GB2312"/>
          <w:color w:val="000000"/>
          <w:sz w:val="32"/>
          <w:szCs w:val="32"/>
          <w:shd w:val="clear"/>
        </w:rPr>
        <w:t>报考考区</w:t>
      </w:r>
      <w:r>
        <w:rPr>
          <w:rFonts w:hint="eastAsia" w:ascii="仿宋_GB2312" w:hAnsi="微软雅黑" w:eastAsia="仿宋_GB2312" w:cs="仿宋_GB2312"/>
          <w:color w:val="000000"/>
          <w:sz w:val="32"/>
          <w:szCs w:val="32"/>
          <w:shd w:val="clear"/>
          <w:lang w:eastAsia="zh-CN"/>
        </w:rPr>
        <w:t>（</w:t>
      </w:r>
      <w:r>
        <w:rPr>
          <w:rFonts w:hint="eastAsia" w:ascii="仿宋_GB2312" w:hAnsi="微软雅黑" w:eastAsia="仿宋_GB2312" w:cs="仿宋_GB2312"/>
          <w:color w:val="000000"/>
          <w:sz w:val="32"/>
          <w:szCs w:val="32"/>
          <w:shd w:val="clear"/>
          <w:lang w:val="en-US" w:eastAsia="zh-CN"/>
        </w:rPr>
        <w:t>区教育行政主管部门</w:t>
      </w:r>
      <w:r>
        <w:rPr>
          <w:rFonts w:hint="eastAsia" w:ascii="仿宋_GB2312" w:hAnsi="微软雅黑" w:eastAsia="仿宋_GB2312" w:cs="仿宋_GB2312"/>
          <w:color w:val="000000"/>
          <w:sz w:val="32"/>
          <w:szCs w:val="32"/>
          <w:shd w:val="clear"/>
          <w:lang w:eastAsia="zh-CN"/>
        </w:rPr>
        <w:t>）</w:t>
      </w:r>
      <w:r>
        <w:rPr>
          <w:rFonts w:hint="eastAsia" w:ascii="仿宋_GB2312" w:hAnsi="微软雅黑" w:eastAsia="仿宋_GB2312" w:cs="仿宋_GB2312"/>
          <w:color w:val="000000"/>
          <w:sz w:val="32"/>
          <w:szCs w:val="32"/>
          <w:shd w:val="clear"/>
          <w:lang w:val="en-US" w:eastAsia="zh-CN"/>
        </w:rPr>
        <w:t>文件相关</w:t>
      </w:r>
      <w:r>
        <w:rPr>
          <w:rFonts w:hint="eastAsia" w:ascii="仿宋_GB2312" w:hAnsi="微软雅黑" w:eastAsia="仿宋_GB2312" w:cs="仿宋_GB2312"/>
          <w:color w:val="000000"/>
          <w:sz w:val="32"/>
          <w:szCs w:val="32"/>
          <w:shd w:val="clear"/>
          <w:lang w:eastAsia="zh-CN"/>
        </w:rPr>
        <w:t>要求进行材料审核。</w:t>
      </w:r>
      <w:r>
        <w:rPr>
          <w:rFonts w:hint="eastAsia" w:ascii="仿宋_GB2312" w:hAnsi="微软雅黑" w:eastAsia="仿宋_GB2312" w:cs="仿宋_GB2312"/>
          <w:color w:val="000000"/>
          <w:sz w:val="32"/>
          <w:szCs w:val="32"/>
          <w:shd w:val="clear"/>
        </w:rPr>
        <w:t>各考区的</w:t>
      </w:r>
      <w:r>
        <w:rPr>
          <w:rFonts w:hint="eastAsia" w:ascii="仿宋_GB2312" w:hAnsi="微软雅黑" w:eastAsia="仿宋_GB2312" w:cs="仿宋_GB2312"/>
          <w:color w:val="000000"/>
          <w:sz w:val="32"/>
          <w:szCs w:val="32"/>
          <w:shd w:val="clear"/>
          <w:lang w:eastAsia="zh-CN"/>
        </w:rPr>
        <w:t>材料</w:t>
      </w:r>
      <w:r>
        <w:rPr>
          <w:rFonts w:hint="eastAsia" w:ascii="仿宋_GB2312" w:hAnsi="微软雅黑" w:eastAsia="仿宋_GB2312" w:cs="仿宋_GB2312"/>
          <w:color w:val="000000"/>
          <w:sz w:val="32"/>
          <w:szCs w:val="32"/>
          <w:shd w:val="clear"/>
        </w:rPr>
        <w:t>审核</w:t>
      </w:r>
      <w:r>
        <w:rPr>
          <w:rFonts w:hint="eastAsia" w:ascii="仿宋_GB2312" w:hAnsi="微软雅黑" w:eastAsia="仿宋_GB2312" w:cs="仿宋_GB2312"/>
          <w:color w:val="000000"/>
          <w:sz w:val="32"/>
          <w:szCs w:val="32"/>
          <w:shd w:val="clear"/>
          <w:lang w:eastAsia="zh-CN"/>
        </w:rPr>
        <w:t>方式、</w:t>
      </w:r>
      <w:r>
        <w:rPr>
          <w:rFonts w:hint="eastAsia" w:ascii="仿宋_GB2312" w:hAnsi="微软雅黑" w:eastAsia="仿宋_GB2312" w:cs="仿宋_GB2312"/>
          <w:color w:val="000000"/>
          <w:sz w:val="32"/>
          <w:szCs w:val="32"/>
          <w:shd w:val="clear"/>
        </w:rPr>
        <w:t>时间、地点、联系方式和受理范围</w:t>
      </w:r>
      <w:r>
        <w:rPr>
          <w:rFonts w:hint="eastAsia" w:ascii="仿宋_GB2312" w:hAnsi="微软雅黑" w:eastAsia="仿宋_GB2312" w:cs="仿宋_GB2312"/>
          <w:color w:val="000000"/>
          <w:sz w:val="32"/>
          <w:szCs w:val="32"/>
          <w:shd w:val="clear"/>
          <w:lang w:eastAsia="zh-CN"/>
        </w:rPr>
        <w:t>详</w:t>
      </w:r>
      <w:r>
        <w:rPr>
          <w:rFonts w:hint="eastAsia" w:ascii="仿宋_GB2312" w:hAnsi="微软雅黑" w:eastAsia="仿宋_GB2312" w:cs="仿宋_GB2312"/>
          <w:color w:val="000000"/>
          <w:sz w:val="32"/>
          <w:szCs w:val="32"/>
          <w:shd w:val="clear"/>
        </w:rPr>
        <w:t>见附件1。</w:t>
      </w:r>
      <w:r>
        <w:rPr>
          <w:rFonts w:hint="eastAsia" w:ascii="仿宋_GB2312" w:hAnsi="仿宋_GB2312" w:eastAsia="仿宋_GB2312" w:cs="仿宋_GB2312"/>
          <w:sz w:val="32"/>
          <w:szCs w:val="32"/>
          <w:lang w:val="en-US" w:eastAsia="zh-CN"/>
        </w:rPr>
        <w:t>请考生及时查阅报考地所在区级教育行政主管部门发布的考试信息。线上审核需提交以下证明材料（线上审核需提交的证明上传材料必须为扫描文件，不得拍照上传）：</w:t>
      </w:r>
    </w:p>
    <w:p>
      <w:pPr>
        <w:pStyle w:val="6"/>
        <w:widowControl/>
        <w:shd w:val="clear"/>
        <w:wordWrap w:val="0"/>
        <w:spacing w:before="0" w:beforeAutospacing="0" w:after="0" w:afterAutospacing="0" w:line="660" w:lineRule="exact"/>
        <w:ind w:firstLine="640" w:firstLineChars="200"/>
        <w:jc w:val="both"/>
        <w:rPr>
          <w:rFonts w:ascii="微软雅黑" w:hAnsi="微软雅黑" w:eastAsia="微软雅黑" w:cs="微软雅黑"/>
          <w:color w:val="000000"/>
          <w:sz w:val="32"/>
          <w:szCs w:val="32"/>
          <w:shd w:val="clear"/>
        </w:rPr>
      </w:pPr>
      <w:r>
        <w:rPr>
          <w:rFonts w:hint="eastAsia" w:ascii="仿宋_GB2312" w:hAnsi="微软雅黑" w:eastAsia="仿宋_GB2312" w:cs="仿宋_GB2312"/>
          <w:color w:val="000000"/>
          <w:sz w:val="32"/>
          <w:szCs w:val="32"/>
          <w:shd w:val="clear"/>
        </w:rPr>
        <w:t>1.在户籍所在地报考的考生：</w:t>
      </w:r>
    </w:p>
    <w:p>
      <w:pPr>
        <w:pStyle w:val="6"/>
        <w:widowControl/>
        <w:shd w:val="clear"/>
        <w:wordWrap w:val="0"/>
        <w:spacing w:before="0" w:beforeAutospacing="0" w:after="0" w:afterAutospacing="0" w:line="660" w:lineRule="exact"/>
        <w:ind w:firstLine="640" w:firstLineChars="200"/>
        <w:jc w:val="both"/>
        <w:rPr>
          <w:rFonts w:ascii="微软雅黑" w:hAnsi="微软雅黑" w:eastAsia="微软雅黑" w:cs="微软雅黑"/>
          <w:color w:val="000000"/>
          <w:sz w:val="32"/>
          <w:szCs w:val="32"/>
          <w:shd w:val="clear"/>
        </w:rPr>
      </w:pPr>
      <w:r>
        <w:rPr>
          <w:rFonts w:hint="eastAsia" w:ascii="仿宋_GB2312" w:hAnsi="微软雅黑" w:eastAsia="仿宋_GB2312" w:cs="仿宋_GB2312"/>
          <w:color w:val="000000"/>
          <w:sz w:val="32"/>
          <w:szCs w:val="32"/>
          <w:shd w:val="clear"/>
        </w:rPr>
        <w:t>（1）居民身份证（</w:t>
      </w:r>
      <w:r>
        <w:rPr>
          <w:rFonts w:hint="eastAsia" w:ascii="仿宋_GB2312" w:hAnsi="微软雅黑" w:eastAsia="仿宋_GB2312" w:cs="仿宋_GB2312"/>
          <w:b/>
          <w:bCs/>
          <w:color w:val="000000"/>
          <w:sz w:val="32"/>
          <w:szCs w:val="32"/>
          <w:shd w:val="clear"/>
        </w:rPr>
        <w:t>需在有效期内</w:t>
      </w:r>
      <w:r>
        <w:rPr>
          <w:rFonts w:hint="eastAsia" w:ascii="仿宋_GB2312" w:hAnsi="微软雅黑" w:eastAsia="仿宋_GB2312" w:cs="仿宋_GB2312"/>
          <w:color w:val="000000"/>
          <w:sz w:val="32"/>
          <w:szCs w:val="32"/>
          <w:shd w:val="clear"/>
        </w:rPr>
        <w:t>）；</w:t>
      </w:r>
    </w:p>
    <w:p>
      <w:pPr>
        <w:pStyle w:val="6"/>
        <w:widowControl/>
        <w:shd w:val="clear"/>
        <w:wordWrap w:val="0"/>
        <w:spacing w:before="0" w:beforeAutospacing="0" w:after="0" w:afterAutospacing="0" w:line="660" w:lineRule="exact"/>
        <w:ind w:firstLine="681" w:firstLineChars="213"/>
        <w:jc w:val="both"/>
        <w:rPr>
          <w:rFonts w:ascii="微软雅黑" w:hAnsi="微软雅黑" w:eastAsia="微软雅黑" w:cs="微软雅黑"/>
          <w:color w:val="000000"/>
          <w:sz w:val="32"/>
          <w:szCs w:val="32"/>
          <w:shd w:val="clear"/>
        </w:rPr>
      </w:pPr>
      <w:r>
        <w:rPr>
          <w:rFonts w:hint="eastAsia" w:ascii="仿宋_GB2312" w:hAnsi="微软雅黑" w:eastAsia="仿宋_GB2312" w:cs="仿宋_GB2312"/>
          <w:color w:val="000000"/>
          <w:sz w:val="32"/>
          <w:szCs w:val="32"/>
          <w:shd w:val="clear"/>
        </w:rPr>
        <w:t>（2）本人户口本或集体户口证明；</w:t>
      </w:r>
    </w:p>
    <w:p>
      <w:pPr>
        <w:pStyle w:val="6"/>
        <w:widowControl/>
        <w:shd w:val="clear"/>
        <w:wordWrap w:val="0"/>
        <w:spacing w:before="0" w:beforeAutospacing="0" w:after="0" w:afterAutospacing="0" w:line="660" w:lineRule="exact"/>
        <w:ind w:firstLine="361" w:firstLineChars="113"/>
        <w:jc w:val="both"/>
        <w:rPr>
          <w:rFonts w:hint="eastAsia" w:ascii="仿宋_GB2312" w:hAnsi="微软雅黑" w:eastAsia="仿宋_GB2312" w:cs="仿宋_GB2312"/>
          <w:color w:val="000000"/>
          <w:sz w:val="32"/>
          <w:szCs w:val="32"/>
          <w:shd w:val="clear"/>
        </w:rPr>
      </w:pPr>
      <w:r>
        <w:rPr>
          <w:rFonts w:hint="eastAsia" w:ascii="仿宋_GB2312" w:hAnsi="微软雅黑" w:eastAsia="仿宋_GB2312" w:cs="仿宋_GB2312"/>
          <w:color w:val="000000"/>
          <w:sz w:val="32"/>
          <w:szCs w:val="32"/>
          <w:shd w:val="clear"/>
        </w:rPr>
        <w:t>　（3）毕业证书</w:t>
      </w:r>
    </w:p>
    <w:p>
      <w:pPr>
        <w:pStyle w:val="6"/>
        <w:widowControl/>
        <w:shd w:val="clear"/>
        <w:wordWrap w:val="0"/>
        <w:spacing w:before="0" w:beforeAutospacing="0" w:after="0" w:afterAutospacing="0" w:line="660" w:lineRule="exact"/>
        <w:ind w:firstLine="361" w:firstLineChars="113"/>
        <w:jc w:val="both"/>
        <w:rPr>
          <w:rFonts w:ascii="微软雅黑" w:hAnsi="微软雅黑" w:eastAsia="微软雅黑" w:cs="微软雅黑"/>
          <w:color w:val="000000"/>
          <w:sz w:val="32"/>
          <w:szCs w:val="32"/>
          <w:shd w:val="clear"/>
        </w:rPr>
      </w:pPr>
      <w:r>
        <w:rPr>
          <w:rFonts w:hint="eastAsia" w:ascii="仿宋_GB2312" w:hAnsi="微软雅黑" w:eastAsia="仿宋_GB2312" w:cs="仿宋_GB2312"/>
          <w:color w:val="000000"/>
          <w:sz w:val="32"/>
          <w:szCs w:val="32"/>
          <w:shd w:val="clear"/>
        </w:rPr>
        <w:t>　2.在居住地报考的考生：</w:t>
      </w:r>
    </w:p>
    <w:p>
      <w:pPr>
        <w:pStyle w:val="6"/>
        <w:widowControl/>
        <w:shd w:val="clear"/>
        <w:wordWrap w:val="0"/>
        <w:spacing w:before="0" w:beforeAutospacing="0" w:after="0" w:afterAutospacing="0" w:line="660" w:lineRule="exact"/>
        <w:ind w:firstLine="361" w:firstLineChars="113"/>
        <w:jc w:val="both"/>
        <w:rPr>
          <w:rFonts w:ascii="微软雅黑" w:hAnsi="微软雅黑" w:eastAsia="微软雅黑" w:cs="微软雅黑"/>
          <w:color w:val="000000"/>
          <w:sz w:val="32"/>
          <w:szCs w:val="32"/>
          <w:shd w:val="clear"/>
        </w:rPr>
      </w:pPr>
      <w:r>
        <w:rPr>
          <w:rFonts w:hint="eastAsia" w:ascii="仿宋_GB2312" w:hAnsi="微软雅黑" w:eastAsia="仿宋_GB2312" w:cs="仿宋_GB2312"/>
          <w:color w:val="000000"/>
          <w:sz w:val="32"/>
          <w:szCs w:val="32"/>
          <w:shd w:val="clear"/>
        </w:rPr>
        <w:t>　（1）居民身份证（</w:t>
      </w:r>
      <w:r>
        <w:rPr>
          <w:rFonts w:hint="eastAsia" w:ascii="仿宋_GB2312" w:hAnsi="微软雅黑" w:eastAsia="仿宋_GB2312" w:cs="仿宋_GB2312"/>
          <w:b/>
          <w:bCs/>
          <w:color w:val="000000"/>
          <w:sz w:val="32"/>
          <w:szCs w:val="32"/>
          <w:shd w:val="clear"/>
        </w:rPr>
        <w:t>需在有效期内</w:t>
      </w:r>
      <w:r>
        <w:rPr>
          <w:rFonts w:hint="eastAsia" w:ascii="仿宋_GB2312" w:hAnsi="微软雅黑" w:eastAsia="仿宋_GB2312" w:cs="仿宋_GB2312"/>
          <w:color w:val="000000"/>
          <w:sz w:val="32"/>
          <w:szCs w:val="32"/>
          <w:shd w:val="clear"/>
        </w:rPr>
        <w:t>）；</w:t>
      </w:r>
    </w:p>
    <w:p>
      <w:pPr>
        <w:pStyle w:val="6"/>
        <w:widowControl/>
        <w:shd w:val="clear"/>
        <w:wordWrap w:val="0"/>
        <w:spacing w:before="0" w:beforeAutospacing="0" w:after="0" w:afterAutospacing="0" w:line="660" w:lineRule="exact"/>
        <w:ind w:firstLine="361" w:firstLineChars="113"/>
        <w:jc w:val="both"/>
        <w:rPr>
          <w:rFonts w:ascii="微软雅黑" w:hAnsi="微软雅黑" w:eastAsia="微软雅黑" w:cs="微软雅黑"/>
          <w:color w:val="000000"/>
          <w:sz w:val="32"/>
          <w:szCs w:val="32"/>
          <w:shd w:val="clear"/>
        </w:rPr>
      </w:pPr>
      <w:r>
        <w:rPr>
          <w:rFonts w:hint="eastAsia" w:ascii="仿宋_GB2312" w:hAnsi="微软雅黑" w:eastAsia="仿宋_GB2312" w:cs="仿宋_GB2312"/>
          <w:color w:val="000000"/>
          <w:sz w:val="32"/>
          <w:szCs w:val="32"/>
          <w:shd w:val="clear"/>
        </w:rPr>
        <w:t>　（2）居住证（</w:t>
      </w:r>
      <w:r>
        <w:rPr>
          <w:rFonts w:hint="eastAsia" w:ascii="仿宋_GB2312" w:hAnsi="微软雅黑" w:eastAsia="仿宋_GB2312" w:cs="仿宋_GB2312"/>
          <w:b/>
          <w:bCs/>
          <w:color w:val="000000"/>
          <w:sz w:val="32"/>
          <w:szCs w:val="32"/>
          <w:shd w:val="clear"/>
        </w:rPr>
        <w:t>需在有效期内</w:t>
      </w:r>
      <w:r>
        <w:rPr>
          <w:rFonts w:hint="eastAsia" w:ascii="仿宋_GB2312" w:hAnsi="微软雅黑" w:eastAsia="仿宋_GB2312" w:cs="仿宋_GB2312"/>
          <w:color w:val="000000"/>
          <w:sz w:val="32"/>
          <w:szCs w:val="32"/>
          <w:shd w:val="clear"/>
        </w:rPr>
        <w:t>）；</w:t>
      </w:r>
    </w:p>
    <w:p>
      <w:pPr>
        <w:pStyle w:val="6"/>
        <w:widowControl/>
        <w:shd w:val="clear"/>
        <w:wordWrap w:val="0"/>
        <w:spacing w:before="0" w:beforeAutospacing="0" w:after="0" w:afterAutospacing="0" w:line="660" w:lineRule="exact"/>
        <w:ind w:firstLine="361" w:firstLineChars="113"/>
        <w:jc w:val="both"/>
        <w:rPr>
          <w:rFonts w:ascii="微软雅黑" w:hAnsi="微软雅黑" w:eastAsia="微软雅黑" w:cs="微软雅黑"/>
          <w:color w:val="000000"/>
          <w:sz w:val="32"/>
          <w:szCs w:val="32"/>
          <w:shd w:val="clear"/>
        </w:rPr>
      </w:pPr>
      <w:r>
        <w:rPr>
          <w:rFonts w:hint="eastAsia" w:ascii="仿宋_GB2312" w:hAnsi="微软雅黑" w:eastAsia="仿宋_GB2312" w:cs="仿宋_GB2312"/>
          <w:color w:val="000000"/>
          <w:sz w:val="32"/>
          <w:szCs w:val="32"/>
          <w:shd w:val="clear"/>
        </w:rPr>
        <w:t>　（3）毕业证书；</w:t>
      </w:r>
    </w:p>
    <w:p>
      <w:pPr>
        <w:pStyle w:val="6"/>
        <w:widowControl/>
        <w:shd w:val="clear"/>
        <w:wordWrap w:val="0"/>
        <w:spacing w:before="0" w:beforeAutospacing="0" w:after="0" w:afterAutospacing="0" w:line="660" w:lineRule="exact"/>
        <w:ind w:firstLine="361" w:firstLineChars="113"/>
        <w:jc w:val="both"/>
        <w:rPr>
          <w:rFonts w:ascii="微软雅黑" w:hAnsi="微软雅黑" w:eastAsia="微软雅黑" w:cs="微软雅黑"/>
          <w:color w:val="000000"/>
          <w:sz w:val="32"/>
          <w:szCs w:val="32"/>
          <w:shd w:val="clear"/>
        </w:rPr>
      </w:pPr>
      <w:r>
        <w:rPr>
          <w:rFonts w:hint="eastAsia" w:ascii="仿宋_GB2312" w:hAnsi="微软雅黑" w:eastAsia="仿宋_GB2312" w:cs="仿宋_GB2312"/>
          <w:color w:val="000000"/>
          <w:sz w:val="32"/>
          <w:szCs w:val="32"/>
          <w:shd w:val="clear"/>
        </w:rPr>
        <w:t>　3.在就读学校所在地报考的考生：</w:t>
      </w:r>
    </w:p>
    <w:p>
      <w:pPr>
        <w:pStyle w:val="6"/>
        <w:widowControl/>
        <w:shd w:val="clear"/>
        <w:wordWrap w:val="0"/>
        <w:spacing w:before="0" w:beforeAutospacing="0" w:after="0" w:afterAutospacing="0" w:line="660" w:lineRule="exact"/>
        <w:ind w:firstLine="361" w:firstLineChars="113"/>
        <w:jc w:val="both"/>
        <w:rPr>
          <w:rFonts w:ascii="微软雅黑" w:hAnsi="微软雅黑" w:eastAsia="微软雅黑" w:cs="微软雅黑"/>
          <w:color w:val="000000"/>
          <w:sz w:val="32"/>
          <w:szCs w:val="32"/>
          <w:shd w:val="clear"/>
        </w:rPr>
      </w:pPr>
      <w:r>
        <w:rPr>
          <w:rFonts w:hint="eastAsia" w:ascii="仿宋_GB2312" w:hAnsi="微软雅黑" w:eastAsia="仿宋_GB2312" w:cs="仿宋_GB2312"/>
          <w:color w:val="000000"/>
          <w:sz w:val="32"/>
          <w:szCs w:val="32"/>
          <w:shd w:val="clear"/>
        </w:rPr>
        <w:t>　（1）居民身份证（</w:t>
      </w:r>
      <w:r>
        <w:rPr>
          <w:rFonts w:hint="eastAsia" w:ascii="仿宋_GB2312" w:hAnsi="微软雅黑" w:eastAsia="仿宋_GB2312" w:cs="仿宋_GB2312"/>
          <w:b/>
          <w:bCs/>
          <w:color w:val="000000"/>
          <w:sz w:val="32"/>
          <w:szCs w:val="32"/>
          <w:shd w:val="clear"/>
        </w:rPr>
        <w:t>需在有效期内</w:t>
      </w:r>
      <w:r>
        <w:rPr>
          <w:rFonts w:hint="eastAsia" w:ascii="仿宋_GB2312" w:hAnsi="微软雅黑" w:eastAsia="仿宋_GB2312" w:cs="仿宋_GB2312"/>
          <w:color w:val="000000"/>
          <w:sz w:val="32"/>
          <w:szCs w:val="32"/>
          <w:shd w:val="clear"/>
        </w:rPr>
        <w:t>）；</w:t>
      </w:r>
    </w:p>
    <w:p>
      <w:pPr>
        <w:pStyle w:val="6"/>
        <w:widowControl/>
        <w:shd w:val="clear"/>
        <w:wordWrap w:val="0"/>
        <w:spacing w:before="0" w:beforeAutospacing="0" w:after="0" w:afterAutospacing="0" w:line="660" w:lineRule="exact"/>
        <w:ind w:firstLine="361" w:firstLineChars="113"/>
        <w:jc w:val="both"/>
        <w:rPr>
          <w:rFonts w:ascii="微软雅黑" w:hAnsi="微软雅黑" w:eastAsia="微软雅黑" w:cs="微软雅黑"/>
          <w:color w:val="000000"/>
          <w:sz w:val="32"/>
          <w:szCs w:val="32"/>
          <w:shd w:val="clear"/>
        </w:rPr>
      </w:pPr>
      <w:r>
        <w:rPr>
          <w:rFonts w:hint="eastAsia" w:ascii="仿宋_GB2312" w:hAnsi="微软雅黑" w:eastAsia="仿宋_GB2312" w:cs="仿宋_GB2312"/>
          <w:color w:val="000000"/>
          <w:sz w:val="32"/>
          <w:szCs w:val="32"/>
          <w:shd w:val="clear"/>
        </w:rPr>
        <w:t>　（2）学生证（</w:t>
      </w:r>
      <w:r>
        <w:rPr>
          <w:rFonts w:hint="eastAsia" w:ascii="仿宋_GB2312" w:hAnsi="微软雅黑" w:eastAsia="仿宋_GB2312" w:cs="仿宋_GB2312"/>
          <w:b/>
          <w:bCs/>
          <w:color w:val="000000"/>
          <w:sz w:val="32"/>
          <w:szCs w:val="32"/>
          <w:shd w:val="clear"/>
        </w:rPr>
        <w:t>需有有效注册信息</w:t>
      </w:r>
      <w:r>
        <w:rPr>
          <w:rFonts w:hint="eastAsia" w:ascii="仿宋_GB2312" w:hAnsi="微软雅黑" w:eastAsia="仿宋_GB2312" w:cs="仿宋_GB2312"/>
          <w:color w:val="000000"/>
          <w:sz w:val="32"/>
          <w:szCs w:val="32"/>
          <w:shd w:val="clear"/>
        </w:rPr>
        <w:t>）或学校学籍管理部门出具的在籍学习证明，具体样例见附件2；</w:t>
      </w:r>
    </w:p>
    <w:p>
      <w:pPr>
        <w:pStyle w:val="6"/>
        <w:widowControl/>
        <w:shd w:val="clear"/>
        <w:wordWrap w:val="0"/>
        <w:spacing w:before="0" w:beforeAutospacing="0" w:after="0" w:afterAutospacing="0" w:line="660" w:lineRule="exact"/>
        <w:ind w:firstLine="361" w:firstLineChars="113"/>
        <w:jc w:val="both"/>
        <w:rPr>
          <w:rFonts w:ascii="微软雅黑" w:hAnsi="微软雅黑" w:eastAsia="微软雅黑" w:cs="微软雅黑"/>
          <w:color w:val="000000"/>
          <w:sz w:val="32"/>
          <w:szCs w:val="32"/>
          <w:shd w:val="clear"/>
        </w:rPr>
      </w:pPr>
      <w:r>
        <w:rPr>
          <w:rFonts w:hint="eastAsia" w:ascii="仿宋_GB2312" w:hAnsi="微软雅黑" w:eastAsia="仿宋_GB2312" w:cs="仿宋_GB2312"/>
          <w:color w:val="000000"/>
          <w:sz w:val="32"/>
          <w:szCs w:val="32"/>
          <w:shd w:val="clear"/>
        </w:rPr>
        <w:t>　4.港澳台地区的考生：</w:t>
      </w:r>
    </w:p>
    <w:p>
      <w:pPr>
        <w:pStyle w:val="6"/>
        <w:widowControl/>
        <w:shd w:val="clear"/>
        <w:wordWrap w:val="0"/>
        <w:spacing w:before="0" w:beforeAutospacing="0" w:after="0" w:afterAutospacing="0" w:line="660" w:lineRule="exact"/>
        <w:ind w:firstLine="361" w:firstLineChars="113"/>
        <w:jc w:val="both"/>
        <w:rPr>
          <w:rFonts w:ascii="微软雅黑" w:hAnsi="微软雅黑" w:eastAsia="微软雅黑" w:cs="微软雅黑"/>
          <w:color w:val="000000"/>
          <w:sz w:val="32"/>
          <w:szCs w:val="32"/>
          <w:shd w:val="clear"/>
        </w:rPr>
      </w:pPr>
      <w:r>
        <w:rPr>
          <w:rFonts w:hint="eastAsia" w:ascii="仿宋_GB2312" w:hAnsi="微软雅黑" w:eastAsia="仿宋_GB2312" w:cs="仿宋_GB2312"/>
          <w:color w:val="000000"/>
          <w:sz w:val="32"/>
          <w:szCs w:val="32"/>
          <w:shd w:val="clear"/>
        </w:rPr>
        <w:t>　（1）港澳台居民居住证或港澳居民来往内地通行证或五年有效期台湾居民来往大陆通行证;</w:t>
      </w:r>
    </w:p>
    <w:p>
      <w:pPr>
        <w:pStyle w:val="6"/>
        <w:widowControl/>
        <w:shd w:val="clear"/>
        <w:wordWrap w:val="0"/>
        <w:spacing w:before="0" w:beforeAutospacing="0" w:after="0" w:afterAutospacing="0" w:line="660" w:lineRule="exact"/>
        <w:ind w:firstLine="361" w:firstLineChars="113"/>
        <w:jc w:val="both"/>
        <w:rPr>
          <w:rFonts w:ascii="微软雅黑" w:hAnsi="微软雅黑" w:eastAsia="微软雅黑" w:cs="微软雅黑"/>
          <w:color w:val="000000"/>
          <w:sz w:val="32"/>
          <w:szCs w:val="32"/>
          <w:shd w:val="clear"/>
        </w:rPr>
      </w:pPr>
      <w:r>
        <w:rPr>
          <w:rFonts w:hint="eastAsia" w:ascii="仿宋_GB2312" w:hAnsi="微软雅黑" w:eastAsia="仿宋_GB2312" w:cs="仿宋_GB2312"/>
          <w:color w:val="000000"/>
          <w:sz w:val="32"/>
          <w:szCs w:val="32"/>
          <w:shd w:val="clear"/>
        </w:rPr>
        <w:t>　（2）学历（学位）证书。</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150" w:afterAutospacing="0" w:line="560" w:lineRule="exact"/>
        <w:ind w:left="0" w:right="0" w:firstLine="64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线上报名材料审核确认后，报名信息不得更改。未经线上报名材料审核的考生，视为自动放弃本次面试报名。</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color w:val="FF0000"/>
          <w:sz w:val="32"/>
          <w:szCs w:val="32"/>
          <w:lang w:val="en-US" w:eastAsia="zh-CN"/>
        </w:rPr>
      </w:pPr>
      <w:r>
        <w:rPr>
          <w:rFonts w:hint="eastAsia" w:ascii="仿宋_GB2312" w:hAnsi="仿宋_GB2312" w:eastAsia="仿宋_GB2312" w:cs="仿宋_GB2312"/>
          <w:sz w:val="32"/>
          <w:szCs w:val="32"/>
          <w:lang w:val="en-US" w:eastAsia="zh-CN"/>
        </w:rPr>
        <w:t>　　</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特别提示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2023年上半年佛山市佛山考区的中小学教师资格考试（面试）材料审核为线上审核。佛山市教师资格考试面试考生材料审核将依托佛山市教师资格面试材料申报信息平台为申请人提供便捷服务，采用审核材料“零现场”方式，申请人不用到现场提交材料。请申请人在中国教师资格网完成网上报后，在佛山市教师资格面试材料申报信息平台（https://bm.gd-pa.cn/wsbm/index/notice/sysList?fcode=fsjs）提交本人“面试审核材料”。申请人在申报信息平台选择符合面试审核条件的区级教育行政部门，然后点击进入，提交上传审核材料的扫描件（禁止上传拍照材料），禁止选择不符合面试审核条件的区教育局进行上传审核材料。具体详情请关注佛山考区各区教育行政管理部门官网或官微发布的中小学教师资格考试（面试）公告。</w:t>
      </w:r>
    </w:p>
    <w:p>
      <w:pPr>
        <w:pStyle w:val="6"/>
        <w:widowControl/>
        <w:shd w:val="clear"/>
        <w:wordWrap w:val="0"/>
        <w:spacing w:before="0" w:beforeAutospacing="0" w:after="0" w:afterAutospacing="0" w:line="660" w:lineRule="exact"/>
        <w:ind w:firstLine="361" w:firstLineChars="113"/>
        <w:jc w:val="both"/>
        <w:rPr>
          <w:rFonts w:ascii="微软雅黑" w:hAnsi="微软雅黑" w:eastAsia="微软雅黑" w:cs="微软雅黑"/>
          <w:color w:val="000000"/>
          <w:sz w:val="32"/>
          <w:szCs w:val="32"/>
          <w:shd w:val="clear"/>
        </w:rPr>
      </w:pPr>
      <w:r>
        <w:rPr>
          <w:rFonts w:hint="eastAsia" w:ascii="仿宋_GB2312" w:hAnsi="微软雅黑" w:eastAsia="仿宋_GB2312" w:cs="仿宋_GB2312"/>
          <w:color w:val="000000"/>
          <w:sz w:val="32"/>
          <w:szCs w:val="32"/>
          <w:shd w:val="clear"/>
        </w:rPr>
        <w:t>　（四）网上缴费</w:t>
      </w:r>
    </w:p>
    <w:p>
      <w:pPr>
        <w:pStyle w:val="6"/>
        <w:widowControl/>
        <w:shd w:val="clear"/>
        <w:wordWrap w:val="0"/>
        <w:spacing w:before="0" w:beforeAutospacing="0" w:after="0" w:afterAutospacing="0" w:line="660" w:lineRule="exact"/>
        <w:ind w:firstLine="361" w:firstLineChars="113"/>
        <w:jc w:val="both"/>
        <w:rPr>
          <w:rFonts w:ascii="微软雅黑" w:hAnsi="微软雅黑" w:eastAsia="微软雅黑" w:cs="微软雅黑"/>
          <w:color w:val="000000"/>
          <w:sz w:val="32"/>
          <w:szCs w:val="32"/>
          <w:shd w:val="clear"/>
        </w:rPr>
      </w:pPr>
      <w:r>
        <w:rPr>
          <w:rFonts w:hint="eastAsia" w:ascii="仿宋_GB2312" w:hAnsi="微软雅黑" w:eastAsia="仿宋_GB2312" w:cs="仿宋_GB2312"/>
          <w:color w:val="000000"/>
          <w:sz w:val="32"/>
          <w:szCs w:val="32"/>
          <w:shd w:val="clear"/>
        </w:rPr>
        <w:t>　网上缴费时间：2023年4月19日24:00前。</w:t>
      </w:r>
    </w:p>
    <w:p>
      <w:pPr>
        <w:pStyle w:val="6"/>
        <w:widowControl/>
        <w:shd w:val="clear"/>
        <w:wordWrap w:val="0"/>
        <w:spacing w:before="0" w:beforeAutospacing="0" w:after="0" w:afterAutospacing="0" w:line="660" w:lineRule="exact"/>
        <w:ind w:firstLine="361" w:firstLineChars="113"/>
        <w:jc w:val="both"/>
        <w:rPr>
          <w:rFonts w:ascii="微软雅黑" w:hAnsi="微软雅黑" w:eastAsia="微软雅黑" w:cs="微软雅黑"/>
          <w:color w:val="000000"/>
          <w:sz w:val="32"/>
          <w:szCs w:val="32"/>
          <w:shd w:val="clear"/>
        </w:rPr>
      </w:pPr>
      <w:r>
        <w:rPr>
          <w:rFonts w:hint="eastAsia" w:ascii="仿宋_GB2312" w:hAnsi="微软雅黑" w:eastAsia="仿宋_GB2312" w:cs="仿宋_GB2312"/>
          <w:color w:val="000000"/>
          <w:sz w:val="32"/>
          <w:szCs w:val="32"/>
          <w:shd w:val="clear"/>
        </w:rPr>
        <w:t>　考生通过现场审核后，须于4月19日24:00前登录“NTCE-中国教育考试网”进行网上缴费，支付成功后即为报名完成。现场审核通过但未在规定时间内缴费者视为自动放弃报名，逾期不再补缴。</w:t>
      </w:r>
    </w:p>
    <w:p>
      <w:pPr>
        <w:pStyle w:val="6"/>
        <w:widowControl/>
        <w:shd w:val="clear"/>
        <w:wordWrap w:val="0"/>
        <w:spacing w:before="0" w:beforeAutospacing="0" w:after="0" w:afterAutospacing="0" w:line="660" w:lineRule="exact"/>
        <w:ind w:firstLine="361" w:firstLineChars="113"/>
        <w:jc w:val="both"/>
        <w:rPr>
          <w:rFonts w:ascii="微软雅黑" w:hAnsi="微软雅黑" w:eastAsia="微软雅黑" w:cs="微软雅黑"/>
          <w:color w:val="000000"/>
          <w:sz w:val="32"/>
          <w:szCs w:val="32"/>
          <w:shd w:val="clear"/>
        </w:rPr>
      </w:pPr>
      <w:r>
        <w:rPr>
          <w:rFonts w:hint="eastAsia" w:ascii="仿宋_GB2312" w:hAnsi="微软雅黑" w:eastAsia="仿宋_GB2312" w:cs="仿宋_GB2312"/>
          <w:color w:val="000000"/>
          <w:sz w:val="32"/>
          <w:szCs w:val="32"/>
          <w:shd w:val="clear"/>
        </w:rPr>
        <w:t>　根据教育部考试中心《关于中小学教师资格考试考务费标准的公告》（教试中心函〔2015〕147号）和《广东省发展改革委  广东省财政厅关于改革我省职业资格考试收费标准管理方式的通知》（粤发改规〔2019〕3号)的规定，面试费按每考生280元/人·次的标准收取 。面试费一旦缴纳后不予退费，请考生注意。</w:t>
      </w:r>
    </w:p>
    <w:p>
      <w:pPr>
        <w:pStyle w:val="6"/>
        <w:widowControl/>
        <w:shd w:val="clear"/>
        <w:wordWrap w:val="0"/>
        <w:spacing w:before="0" w:beforeAutospacing="0" w:after="0" w:afterAutospacing="0" w:line="660" w:lineRule="exact"/>
        <w:ind w:firstLine="361" w:firstLineChars="113"/>
        <w:jc w:val="both"/>
        <w:rPr>
          <w:rFonts w:ascii="微软雅黑" w:hAnsi="微软雅黑" w:eastAsia="微软雅黑" w:cs="微软雅黑"/>
          <w:color w:val="000000"/>
          <w:sz w:val="32"/>
          <w:szCs w:val="32"/>
          <w:shd w:val="clear"/>
        </w:rPr>
      </w:pPr>
      <w:r>
        <w:rPr>
          <w:rFonts w:hint="eastAsia" w:ascii="仿宋_GB2312" w:hAnsi="微软雅黑" w:eastAsia="仿宋_GB2312" w:cs="仿宋_GB2312"/>
          <w:color w:val="000000"/>
          <w:sz w:val="32"/>
          <w:szCs w:val="32"/>
          <w:shd w:val="clear"/>
        </w:rPr>
        <w:t>　（五）准考证打印</w:t>
      </w:r>
    </w:p>
    <w:p>
      <w:pPr>
        <w:pStyle w:val="6"/>
        <w:widowControl/>
        <w:shd w:val="clear"/>
        <w:wordWrap w:val="0"/>
        <w:spacing w:before="0" w:beforeAutospacing="0" w:after="0" w:afterAutospacing="0" w:line="660" w:lineRule="exact"/>
        <w:ind w:firstLine="361" w:firstLineChars="113"/>
        <w:jc w:val="both"/>
        <w:rPr>
          <w:rFonts w:ascii="微软雅黑" w:hAnsi="微软雅黑" w:eastAsia="微软雅黑" w:cs="微软雅黑"/>
          <w:color w:val="000000"/>
          <w:sz w:val="32"/>
          <w:szCs w:val="32"/>
          <w:shd w:val="clear"/>
        </w:rPr>
      </w:pPr>
      <w:r>
        <w:rPr>
          <w:rFonts w:hint="eastAsia" w:ascii="仿宋_GB2312" w:hAnsi="微软雅黑" w:eastAsia="仿宋_GB2312" w:cs="仿宋_GB2312"/>
          <w:color w:val="000000"/>
          <w:sz w:val="32"/>
          <w:szCs w:val="32"/>
          <w:shd w:val="clear"/>
        </w:rPr>
        <w:t>　准考证打印时间：完成报名的考生，从2023年5月8日至5月14日可以登录“NTCE-中国教育考试网”打印准考证。</w:t>
      </w:r>
    </w:p>
    <w:p>
      <w:pPr>
        <w:pStyle w:val="6"/>
        <w:widowControl/>
        <w:shd w:val="clear"/>
        <w:wordWrap w:val="0"/>
        <w:spacing w:before="0" w:beforeAutospacing="0" w:after="0" w:afterAutospacing="0" w:line="660" w:lineRule="exact"/>
        <w:ind w:firstLine="361" w:firstLineChars="113"/>
        <w:jc w:val="both"/>
        <w:rPr>
          <w:rFonts w:ascii="微软雅黑" w:hAnsi="微软雅黑" w:eastAsia="微软雅黑" w:cs="微软雅黑"/>
          <w:color w:val="000000"/>
          <w:sz w:val="32"/>
          <w:szCs w:val="32"/>
          <w:shd w:val="clear"/>
        </w:rPr>
      </w:pPr>
      <w:r>
        <w:rPr>
          <w:rFonts w:hint="eastAsia" w:ascii="仿宋_GB2312" w:hAnsi="微软雅黑" w:eastAsia="仿宋_GB2312" w:cs="仿宋_GB2312"/>
          <w:color w:val="000000"/>
          <w:sz w:val="32"/>
          <w:szCs w:val="32"/>
          <w:shd w:val="clear"/>
        </w:rPr>
        <w:t>　（六）面试</w:t>
      </w:r>
    </w:p>
    <w:p>
      <w:pPr>
        <w:pStyle w:val="6"/>
        <w:widowControl/>
        <w:shd w:val="clear"/>
        <w:wordWrap w:val="0"/>
        <w:spacing w:before="0" w:beforeAutospacing="0" w:after="0" w:afterAutospacing="0" w:line="660" w:lineRule="exact"/>
        <w:ind w:firstLine="361" w:firstLineChars="113"/>
        <w:jc w:val="both"/>
        <w:rPr>
          <w:rFonts w:ascii="微软雅黑" w:hAnsi="微软雅黑" w:eastAsia="微软雅黑" w:cs="微软雅黑"/>
          <w:color w:val="000000"/>
          <w:sz w:val="32"/>
          <w:szCs w:val="32"/>
          <w:shd w:val="clear"/>
        </w:rPr>
      </w:pPr>
      <w:r>
        <w:rPr>
          <w:rFonts w:hint="eastAsia" w:ascii="仿宋_GB2312" w:hAnsi="微软雅黑" w:eastAsia="仿宋_GB2312" w:cs="仿宋_GB2312"/>
          <w:color w:val="000000"/>
          <w:sz w:val="32"/>
          <w:szCs w:val="32"/>
          <w:shd w:val="clear"/>
        </w:rPr>
        <w:t>　面试时间：2023年5月13日-14日（考生较多的考区可顺延考试时间）。</w:t>
      </w:r>
    </w:p>
    <w:p>
      <w:pPr>
        <w:pStyle w:val="6"/>
        <w:widowControl/>
        <w:shd w:val="clear"/>
        <w:wordWrap w:val="0"/>
        <w:spacing w:before="0" w:beforeAutospacing="0" w:after="0" w:afterAutospacing="0" w:line="660" w:lineRule="exact"/>
        <w:ind w:firstLine="361" w:firstLineChars="113"/>
        <w:jc w:val="both"/>
        <w:rPr>
          <w:rFonts w:ascii="微软雅黑" w:hAnsi="微软雅黑" w:eastAsia="微软雅黑" w:cs="微软雅黑"/>
          <w:color w:val="000000"/>
          <w:sz w:val="32"/>
          <w:szCs w:val="32"/>
          <w:shd w:val="clear"/>
        </w:rPr>
      </w:pPr>
      <w:r>
        <w:rPr>
          <w:rFonts w:hint="eastAsia" w:ascii="仿宋_GB2312" w:hAnsi="微软雅黑" w:eastAsia="仿宋_GB2312" w:cs="仿宋_GB2312"/>
          <w:color w:val="000000"/>
          <w:sz w:val="32"/>
          <w:szCs w:val="32"/>
          <w:shd w:val="clear"/>
        </w:rPr>
        <w:t>　考生应按准考证上注明的时间、考点和场次参加面试。考生须携带有效身份证件和准考证参加考试，请考生仔细阅读准考证上的说明。</w:t>
      </w:r>
    </w:p>
    <w:p>
      <w:pPr>
        <w:pStyle w:val="6"/>
        <w:widowControl/>
        <w:shd w:val="clear"/>
        <w:wordWrap w:val="0"/>
        <w:spacing w:before="0" w:beforeAutospacing="0" w:after="0" w:afterAutospacing="0" w:line="660" w:lineRule="exact"/>
        <w:ind w:firstLine="361" w:firstLineChars="113"/>
        <w:jc w:val="both"/>
        <w:rPr>
          <w:rFonts w:ascii="微软雅黑" w:hAnsi="微软雅黑" w:eastAsia="微软雅黑" w:cs="微软雅黑"/>
          <w:color w:val="000000"/>
          <w:sz w:val="32"/>
          <w:szCs w:val="32"/>
          <w:shd w:val="clear"/>
        </w:rPr>
      </w:pPr>
      <w:r>
        <w:rPr>
          <w:rFonts w:hint="eastAsia" w:ascii="仿宋_GB2312" w:hAnsi="微软雅黑" w:eastAsia="仿宋_GB2312" w:cs="仿宋_GB2312"/>
          <w:color w:val="000000"/>
          <w:sz w:val="32"/>
          <w:szCs w:val="32"/>
          <w:shd w:val="clear"/>
        </w:rPr>
        <w:t>　各类考生面试程序如下：</w:t>
      </w:r>
    </w:p>
    <w:p>
      <w:pPr>
        <w:pStyle w:val="6"/>
        <w:widowControl/>
        <w:shd w:val="clear"/>
        <w:wordWrap w:val="0"/>
        <w:spacing w:before="0" w:beforeAutospacing="0" w:after="0" w:afterAutospacing="0" w:line="660" w:lineRule="exact"/>
        <w:ind w:firstLine="361" w:firstLineChars="113"/>
        <w:jc w:val="both"/>
        <w:rPr>
          <w:rFonts w:ascii="微软雅黑" w:hAnsi="微软雅黑" w:eastAsia="微软雅黑" w:cs="微软雅黑"/>
          <w:color w:val="000000"/>
          <w:sz w:val="32"/>
          <w:szCs w:val="32"/>
          <w:shd w:val="clear"/>
        </w:rPr>
      </w:pPr>
      <w:r>
        <w:rPr>
          <w:rFonts w:hint="eastAsia" w:ascii="仿宋_GB2312" w:hAnsi="微软雅黑" w:eastAsia="仿宋_GB2312" w:cs="仿宋_GB2312"/>
          <w:color w:val="000000"/>
          <w:sz w:val="32"/>
          <w:szCs w:val="32"/>
          <w:shd w:val="clear"/>
        </w:rPr>
        <w:t>　</w:t>
      </w:r>
      <w:r>
        <w:rPr>
          <w:rStyle w:val="10"/>
          <w:rFonts w:hint="eastAsia" w:ascii="微软雅黑" w:hAnsi="微软雅黑" w:eastAsia="微软雅黑" w:cs="微软雅黑"/>
          <w:color w:val="000000"/>
          <w:sz w:val="32"/>
          <w:szCs w:val="32"/>
          <w:shd w:val="clear"/>
        </w:rPr>
        <w:t>第一类：</w:t>
      </w:r>
      <w:r>
        <w:rPr>
          <w:rFonts w:hint="eastAsia" w:ascii="仿宋_GB2312" w:hAnsi="微软雅黑" w:eastAsia="仿宋_GB2312" w:cs="仿宋_GB2312"/>
          <w:color w:val="000000"/>
          <w:sz w:val="32"/>
          <w:szCs w:val="32"/>
          <w:shd w:val="clear"/>
        </w:rPr>
        <w:t>报考幼儿园教师资格，小学语文、数学、英语、道德与法治、科学、体育、音乐、美术等科目教师资格，初级中学语文、数学、英语、道德与法治、历史、地理、物理、化学、生物、音乐、体育与健康、美术、信息技术、历史与社会、科学等科目教师资格，高级中学语文、数学、英语、思想政治、历史、地理、物理、化学、生物、音乐、体育与健康、美术、信息技术、通用技术等科目教师资格：</w:t>
      </w:r>
    </w:p>
    <w:p>
      <w:pPr>
        <w:pStyle w:val="6"/>
        <w:widowControl/>
        <w:shd w:val="clear"/>
        <w:wordWrap w:val="0"/>
        <w:spacing w:before="0" w:beforeAutospacing="0" w:after="0" w:afterAutospacing="0" w:line="660" w:lineRule="exact"/>
        <w:ind w:firstLine="361" w:firstLineChars="113"/>
        <w:jc w:val="both"/>
        <w:rPr>
          <w:rFonts w:ascii="微软雅黑" w:hAnsi="微软雅黑" w:eastAsia="微软雅黑" w:cs="微软雅黑"/>
          <w:color w:val="000000"/>
          <w:sz w:val="32"/>
          <w:szCs w:val="32"/>
          <w:shd w:val="clear"/>
        </w:rPr>
      </w:pPr>
      <w:r>
        <w:rPr>
          <w:rFonts w:hint="eastAsia" w:ascii="仿宋_GB2312" w:hAnsi="微软雅黑" w:eastAsia="仿宋_GB2312" w:cs="仿宋_GB2312"/>
          <w:color w:val="000000"/>
          <w:sz w:val="32"/>
          <w:szCs w:val="32"/>
          <w:shd w:val="clear"/>
        </w:rPr>
        <w:t>　1.抽题。考点工作人员登录面试测评系统，从题库中随机抽取试题（幼儿园类别考生从抽取的2道试题中任选1道，其余类别只抽取1道试题），考生确认后，工作人员打印试题清单。</w:t>
      </w:r>
    </w:p>
    <w:p>
      <w:pPr>
        <w:pStyle w:val="6"/>
        <w:widowControl/>
        <w:shd w:val="clear"/>
        <w:wordWrap w:val="0"/>
        <w:spacing w:before="0" w:beforeAutospacing="0" w:after="0" w:afterAutospacing="0" w:line="660" w:lineRule="exact"/>
        <w:ind w:firstLine="361" w:firstLineChars="113"/>
        <w:jc w:val="both"/>
        <w:rPr>
          <w:rFonts w:ascii="微软雅黑" w:hAnsi="微软雅黑" w:eastAsia="微软雅黑" w:cs="微软雅黑"/>
          <w:color w:val="000000"/>
          <w:sz w:val="32"/>
          <w:szCs w:val="32"/>
          <w:shd w:val="clear"/>
        </w:rPr>
      </w:pPr>
      <w:r>
        <w:rPr>
          <w:rFonts w:hint="eastAsia" w:ascii="仿宋_GB2312" w:hAnsi="微软雅黑" w:eastAsia="仿宋_GB2312" w:cs="仿宋_GB2312"/>
          <w:color w:val="000000"/>
          <w:sz w:val="32"/>
          <w:szCs w:val="32"/>
          <w:shd w:val="clear"/>
        </w:rPr>
        <w:t>　2.备课。考生持试题清单、备课纸进入备课室，撰写教案（或活动演示方案）。备课时间20分钟。</w:t>
      </w:r>
    </w:p>
    <w:p>
      <w:pPr>
        <w:pStyle w:val="6"/>
        <w:widowControl/>
        <w:shd w:val="clear"/>
        <w:wordWrap w:val="0"/>
        <w:spacing w:before="0" w:beforeAutospacing="0" w:after="0" w:afterAutospacing="0" w:line="660" w:lineRule="exact"/>
        <w:ind w:firstLine="361" w:firstLineChars="113"/>
        <w:jc w:val="both"/>
        <w:rPr>
          <w:rFonts w:ascii="微软雅黑" w:hAnsi="微软雅黑" w:eastAsia="微软雅黑" w:cs="微软雅黑"/>
          <w:color w:val="000000"/>
          <w:sz w:val="32"/>
          <w:szCs w:val="32"/>
          <w:shd w:val="clear"/>
        </w:rPr>
      </w:pPr>
      <w:r>
        <w:rPr>
          <w:rFonts w:hint="eastAsia" w:ascii="仿宋_GB2312" w:hAnsi="微软雅黑" w:eastAsia="仿宋_GB2312" w:cs="仿宋_GB2312"/>
          <w:color w:val="000000"/>
          <w:sz w:val="32"/>
          <w:szCs w:val="32"/>
          <w:shd w:val="clear"/>
        </w:rPr>
        <w:t>　3.回答规定问题。考生由工作人员引导进入指定面试室。考官从试题库中随机抽取2道规定问题，要求考生回答。时间5分钟左右。</w:t>
      </w:r>
    </w:p>
    <w:p>
      <w:pPr>
        <w:pStyle w:val="6"/>
        <w:widowControl/>
        <w:shd w:val="clear"/>
        <w:wordWrap w:val="0"/>
        <w:spacing w:before="0" w:beforeAutospacing="0" w:after="0" w:afterAutospacing="0" w:line="660" w:lineRule="exact"/>
        <w:ind w:firstLine="361" w:firstLineChars="113"/>
        <w:jc w:val="both"/>
        <w:rPr>
          <w:rFonts w:ascii="微软雅黑" w:hAnsi="微软雅黑" w:eastAsia="微软雅黑" w:cs="微软雅黑"/>
          <w:color w:val="000000"/>
          <w:sz w:val="32"/>
          <w:szCs w:val="32"/>
          <w:shd w:val="clear"/>
        </w:rPr>
      </w:pPr>
      <w:r>
        <w:rPr>
          <w:rFonts w:hint="eastAsia" w:ascii="仿宋_GB2312" w:hAnsi="微软雅黑" w:eastAsia="仿宋_GB2312" w:cs="仿宋_GB2312"/>
          <w:color w:val="000000"/>
          <w:sz w:val="32"/>
          <w:szCs w:val="32"/>
          <w:shd w:val="clear"/>
        </w:rPr>
        <w:t>　4.试讲或演示。考生按准备的教案（或活动演示方案）进行试讲（或演示）。时间10分钟。</w:t>
      </w:r>
    </w:p>
    <w:p>
      <w:pPr>
        <w:pStyle w:val="6"/>
        <w:widowControl/>
        <w:shd w:val="clear"/>
        <w:wordWrap w:val="0"/>
        <w:spacing w:before="0" w:beforeAutospacing="0" w:after="0" w:afterAutospacing="0" w:line="660" w:lineRule="exact"/>
        <w:ind w:firstLine="361" w:firstLineChars="113"/>
        <w:jc w:val="both"/>
        <w:rPr>
          <w:rFonts w:ascii="微软雅黑" w:hAnsi="微软雅黑" w:eastAsia="微软雅黑" w:cs="微软雅黑"/>
          <w:color w:val="000000"/>
          <w:sz w:val="32"/>
          <w:szCs w:val="32"/>
          <w:shd w:val="clear"/>
        </w:rPr>
      </w:pPr>
      <w:r>
        <w:rPr>
          <w:rFonts w:hint="eastAsia" w:ascii="仿宋_GB2312" w:hAnsi="微软雅黑" w:eastAsia="仿宋_GB2312" w:cs="仿宋_GB2312"/>
          <w:color w:val="000000"/>
          <w:sz w:val="32"/>
          <w:szCs w:val="32"/>
          <w:shd w:val="clear"/>
        </w:rPr>
        <w:t>　5.答辩。考官围绕考生试讲（或演示）内容进行提问，考生答辩。时间5分钟左右。</w:t>
      </w:r>
    </w:p>
    <w:p>
      <w:pPr>
        <w:pStyle w:val="6"/>
        <w:widowControl/>
        <w:shd w:val="clear"/>
        <w:wordWrap w:val="0"/>
        <w:spacing w:before="0" w:beforeAutospacing="0" w:after="0" w:afterAutospacing="0" w:line="660" w:lineRule="exact"/>
        <w:ind w:firstLine="361" w:firstLineChars="113"/>
        <w:jc w:val="both"/>
        <w:rPr>
          <w:rFonts w:ascii="微软雅黑" w:hAnsi="微软雅黑" w:eastAsia="微软雅黑" w:cs="微软雅黑"/>
          <w:color w:val="000000"/>
          <w:sz w:val="32"/>
          <w:szCs w:val="32"/>
          <w:shd w:val="clear"/>
        </w:rPr>
      </w:pPr>
      <w:r>
        <w:rPr>
          <w:rFonts w:hint="eastAsia" w:ascii="仿宋_GB2312" w:hAnsi="微软雅黑" w:eastAsia="仿宋_GB2312" w:cs="仿宋_GB2312"/>
          <w:color w:val="000000"/>
          <w:sz w:val="32"/>
          <w:szCs w:val="32"/>
          <w:shd w:val="clear"/>
        </w:rPr>
        <w:t>　6.评分。考官依据评分标准对考生面试表现进行综合评分。</w:t>
      </w:r>
    </w:p>
    <w:p>
      <w:pPr>
        <w:pStyle w:val="6"/>
        <w:widowControl/>
        <w:shd w:val="clear"/>
        <w:wordWrap w:val="0"/>
        <w:spacing w:before="0" w:beforeAutospacing="0" w:after="0" w:afterAutospacing="0" w:line="660" w:lineRule="exact"/>
        <w:ind w:firstLine="361" w:firstLineChars="113"/>
        <w:jc w:val="both"/>
        <w:rPr>
          <w:rFonts w:ascii="微软雅黑" w:hAnsi="微软雅黑" w:eastAsia="微软雅黑" w:cs="微软雅黑"/>
          <w:color w:val="000000"/>
          <w:sz w:val="32"/>
          <w:szCs w:val="32"/>
          <w:shd w:val="clear"/>
        </w:rPr>
      </w:pPr>
      <w:r>
        <w:rPr>
          <w:rFonts w:hint="eastAsia" w:ascii="仿宋_GB2312" w:hAnsi="微软雅黑" w:eastAsia="仿宋_GB2312" w:cs="仿宋_GB2312"/>
          <w:color w:val="000000"/>
          <w:sz w:val="32"/>
          <w:szCs w:val="32"/>
          <w:shd w:val="clear"/>
        </w:rPr>
        <w:t>　</w:t>
      </w:r>
      <w:r>
        <w:rPr>
          <w:rStyle w:val="10"/>
          <w:rFonts w:hint="eastAsia" w:ascii="微软雅黑" w:hAnsi="微软雅黑" w:eastAsia="微软雅黑" w:cs="微软雅黑"/>
          <w:color w:val="000000"/>
          <w:sz w:val="32"/>
          <w:szCs w:val="32"/>
          <w:shd w:val="clear"/>
        </w:rPr>
        <w:t>第二类：</w:t>
      </w:r>
      <w:r>
        <w:rPr>
          <w:rFonts w:hint="eastAsia" w:ascii="仿宋_GB2312" w:hAnsi="微软雅黑" w:eastAsia="仿宋_GB2312" w:cs="仿宋_GB2312"/>
          <w:color w:val="000000"/>
          <w:sz w:val="32"/>
          <w:szCs w:val="32"/>
          <w:shd w:val="clear"/>
        </w:rPr>
        <w:t>报考小学心理健康教育、信息技术、小学全科、特殊教育，初中、高中、中职文化课、心理健康教育、日语、俄语、特殊教育等科目教师资格：</w:t>
      </w:r>
    </w:p>
    <w:p>
      <w:pPr>
        <w:pStyle w:val="6"/>
        <w:widowControl/>
        <w:shd w:val="clear"/>
        <w:wordWrap w:val="0"/>
        <w:spacing w:before="0" w:beforeAutospacing="0" w:after="0" w:afterAutospacing="0" w:line="660" w:lineRule="exact"/>
        <w:ind w:firstLine="361" w:firstLineChars="113"/>
        <w:jc w:val="both"/>
        <w:rPr>
          <w:rFonts w:ascii="微软雅黑" w:hAnsi="微软雅黑" w:eastAsia="微软雅黑" w:cs="微软雅黑"/>
          <w:color w:val="000000"/>
          <w:sz w:val="32"/>
          <w:szCs w:val="32"/>
          <w:shd w:val="clear"/>
        </w:rPr>
      </w:pPr>
      <w:r>
        <w:rPr>
          <w:rFonts w:hint="eastAsia" w:ascii="仿宋_GB2312" w:hAnsi="微软雅黑" w:eastAsia="仿宋_GB2312" w:cs="仿宋_GB2312"/>
          <w:color w:val="000000"/>
          <w:sz w:val="32"/>
          <w:szCs w:val="32"/>
          <w:shd w:val="clear"/>
        </w:rPr>
        <w:t>　1.抽题。考生从报考科目的教材（考点提供）中随机抽取章节（课），作为备课和试讲内容。其中，“小学全科”先从语、数、英、音、体、美六科中随机抽取1门科目，再从该科目教材中随机抽取章节（课），作为备课和试讲内容。工作人员将考生抽取的章节（课）登记在试题卡上，考生签名确认。试题卡一式两份，考生一份，考官组一份。</w:t>
      </w:r>
    </w:p>
    <w:p>
      <w:pPr>
        <w:pStyle w:val="6"/>
        <w:widowControl/>
        <w:shd w:val="clear"/>
        <w:wordWrap w:val="0"/>
        <w:spacing w:before="0" w:beforeAutospacing="0" w:after="0" w:afterAutospacing="0" w:line="660" w:lineRule="exact"/>
        <w:ind w:firstLine="361" w:firstLineChars="113"/>
        <w:jc w:val="both"/>
        <w:rPr>
          <w:rFonts w:ascii="微软雅黑" w:hAnsi="微软雅黑" w:eastAsia="微软雅黑" w:cs="微软雅黑"/>
          <w:color w:val="000000"/>
          <w:sz w:val="32"/>
          <w:szCs w:val="32"/>
          <w:shd w:val="clear"/>
        </w:rPr>
      </w:pPr>
      <w:r>
        <w:rPr>
          <w:rFonts w:hint="eastAsia" w:ascii="仿宋_GB2312" w:hAnsi="微软雅黑" w:eastAsia="仿宋_GB2312" w:cs="仿宋_GB2312"/>
          <w:color w:val="000000"/>
          <w:sz w:val="32"/>
          <w:szCs w:val="32"/>
          <w:shd w:val="clear"/>
        </w:rPr>
        <w:t>　2.备课。考生持试题卡、备课纸，进入备课室，撰写教案（或活动演示方案）。备课时间20分钟。</w:t>
      </w:r>
    </w:p>
    <w:p>
      <w:pPr>
        <w:pStyle w:val="6"/>
        <w:widowControl/>
        <w:shd w:val="clear"/>
        <w:wordWrap w:val="0"/>
        <w:spacing w:before="0" w:beforeAutospacing="0" w:after="0" w:afterAutospacing="0" w:line="660" w:lineRule="exact"/>
        <w:ind w:firstLine="361" w:firstLineChars="113"/>
        <w:jc w:val="both"/>
        <w:rPr>
          <w:rFonts w:ascii="微软雅黑" w:hAnsi="微软雅黑" w:eastAsia="微软雅黑" w:cs="微软雅黑"/>
          <w:color w:val="000000"/>
          <w:sz w:val="32"/>
          <w:szCs w:val="32"/>
          <w:shd w:val="clear"/>
        </w:rPr>
      </w:pPr>
      <w:r>
        <w:rPr>
          <w:rFonts w:hint="eastAsia" w:ascii="仿宋_GB2312" w:hAnsi="微软雅黑" w:eastAsia="仿宋_GB2312" w:cs="仿宋_GB2312"/>
          <w:color w:val="000000"/>
          <w:sz w:val="32"/>
          <w:szCs w:val="32"/>
          <w:shd w:val="clear"/>
        </w:rPr>
        <w:t>　3.回答规定问题。考生由工作人员引导进入指定面试室。考官从“面试测评系统”中随机抽取2道规定问题，要求考生作答。时间5分钟左右。</w:t>
      </w:r>
    </w:p>
    <w:p>
      <w:pPr>
        <w:pStyle w:val="6"/>
        <w:widowControl/>
        <w:shd w:val="clear"/>
        <w:wordWrap w:val="0"/>
        <w:spacing w:before="0" w:beforeAutospacing="0" w:after="0" w:afterAutospacing="0" w:line="660" w:lineRule="exact"/>
        <w:ind w:firstLine="361" w:firstLineChars="113"/>
        <w:jc w:val="both"/>
        <w:rPr>
          <w:rFonts w:ascii="微软雅黑" w:hAnsi="微软雅黑" w:eastAsia="微软雅黑" w:cs="微软雅黑"/>
          <w:color w:val="000000"/>
          <w:sz w:val="32"/>
          <w:szCs w:val="32"/>
          <w:shd w:val="clear"/>
        </w:rPr>
      </w:pPr>
      <w:r>
        <w:rPr>
          <w:rFonts w:hint="eastAsia" w:ascii="仿宋_GB2312" w:hAnsi="微软雅黑" w:eastAsia="仿宋_GB2312" w:cs="仿宋_GB2312"/>
          <w:color w:val="000000"/>
          <w:sz w:val="32"/>
          <w:szCs w:val="32"/>
          <w:shd w:val="clear"/>
        </w:rPr>
        <w:t>　4.试讲（演示）。考生按照准备的教案（或活动演示方案）进行试讲（或演示）。时间10分钟。</w:t>
      </w:r>
    </w:p>
    <w:p>
      <w:pPr>
        <w:pStyle w:val="6"/>
        <w:widowControl/>
        <w:shd w:val="clear"/>
        <w:wordWrap w:val="0"/>
        <w:spacing w:before="0" w:beforeAutospacing="0" w:after="0" w:afterAutospacing="0" w:line="660" w:lineRule="exact"/>
        <w:ind w:firstLine="361" w:firstLineChars="113"/>
        <w:jc w:val="both"/>
        <w:rPr>
          <w:rFonts w:ascii="微软雅黑" w:hAnsi="微软雅黑" w:eastAsia="微软雅黑" w:cs="微软雅黑"/>
          <w:color w:val="000000"/>
          <w:sz w:val="32"/>
          <w:szCs w:val="32"/>
          <w:shd w:val="clear"/>
        </w:rPr>
      </w:pPr>
      <w:r>
        <w:rPr>
          <w:rFonts w:hint="eastAsia" w:ascii="仿宋_GB2312" w:hAnsi="微软雅黑" w:eastAsia="仿宋_GB2312" w:cs="仿宋_GB2312"/>
          <w:color w:val="000000"/>
          <w:sz w:val="32"/>
          <w:szCs w:val="32"/>
          <w:shd w:val="clear"/>
        </w:rPr>
        <w:t>　5.答辩。考官围绕学生试讲（或演示）内容进行提问，考生答辩。时间5分钟左右。“小学全科”考官适当提问非试讲科目的知识。</w:t>
      </w:r>
    </w:p>
    <w:p>
      <w:pPr>
        <w:pStyle w:val="6"/>
        <w:widowControl/>
        <w:shd w:val="clear"/>
        <w:wordWrap w:val="0"/>
        <w:spacing w:before="0" w:beforeAutospacing="0" w:after="0" w:afterAutospacing="0" w:line="660" w:lineRule="exact"/>
        <w:ind w:firstLine="361" w:firstLineChars="113"/>
        <w:jc w:val="both"/>
        <w:rPr>
          <w:rFonts w:ascii="微软雅黑" w:hAnsi="微软雅黑" w:eastAsia="微软雅黑" w:cs="微软雅黑"/>
          <w:color w:val="000000"/>
          <w:sz w:val="32"/>
          <w:szCs w:val="32"/>
          <w:shd w:val="clear"/>
        </w:rPr>
      </w:pPr>
      <w:r>
        <w:rPr>
          <w:rFonts w:hint="eastAsia" w:ascii="仿宋_GB2312" w:hAnsi="微软雅黑" w:eastAsia="仿宋_GB2312" w:cs="仿宋_GB2312"/>
          <w:color w:val="000000"/>
          <w:sz w:val="32"/>
          <w:szCs w:val="32"/>
          <w:shd w:val="clear"/>
        </w:rPr>
        <w:t>　6.评分。考官依据评分标准对考生面试表现进行综合评分。</w:t>
      </w:r>
    </w:p>
    <w:p>
      <w:pPr>
        <w:pStyle w:val="6"/>
        <w:widowControl/>
        <w:shd w:val="clear"/>
        <w:wordWrap w:val="0"/>
        <w:spacing w:before="0" w:beforeAutospacing="0" w:after="0" w:afterAutospacing="0" w:line="660" w:lineRule="exact"/>
        <w:ind w:firstLine="361" w:firstLineChars="113"/>
        <w:jc w:val="both"/>
        <w:rPr>
          <w:rFonts w:ascii="微软雅黑" w:hAnsi="微软雅黑" w:eastAsia="微软雅黑" w:cs="微软雅黑"/>
          <w:color w:val="000000"/>
          <w:sz w:val="32"/>
          <w:szCs w:val="32"/>
          <w:shd w:val="clear"/>
        </w:rPr>
      </w:pPr>
      <w:r>
        <w:rPr>
          <w:rFonts w:hint="eastAsia" w:ascii="仿宋_GB2312" w:hAnsi="微软雅黑" w:eastAsia="仿宋_GB2312" w:cs="仿宋_GB2312"/>
          <w:color w:val="000000"/>
          <w:sz w:val="32"/>
          <w:szCs w:val="32"/>
          <w:shd w:val="clear"/>
        </w:rPr>
        <w:t>　</w:t>
      </w:r>
      <w:r>
        <w:rPr>
          <w:rStyle w:val="10"/>
          <w:rFonts w:hint="eastAsia" w:ascii="微软雅黑" w:hAnsi="微软雅黑" w:eastAsia="微软雅黑" w:cs="微软雅黑"/>
          <w:color w:val="000000"/>
          <w:sz w:val="32"/>
          <w:szCs w:val="32"/>
          <w:shd w:val="clear"/>
        </w:rPr>
        <w:t>第三类：</w:t>
      </w:r>
      <w:r>
        <w:rPr>
          <w:rFonts w:hint="eastAsia" w:ascii="仿宋_GB2312" w:hAnsi="微软雅黑" w:eastAsia="仿宋_GB2312" w:cs="仿宋_GB2312"/>
          <w:color w:val="000000"/>
          <w:sz w:val="32"/>
          <w:szCs w:val="32"/>
          <w:shd w:val="clear"/>
        </w:rPr>
        <w:t>报考中等职业学校专业课教师和实习指导教师的教师资格：</w:t>
      </w:r>
    </w:p>
    <w:p>
      <w:pPr>
        <w:pStyle w:val="6"/>
        <w:widowControl/>
        <w:shd w:val="clear"/>
        <w:wordWrap w:val="0"/>
        <w:spacing w:before="0" w:beforeAutospacing="0" w:after="0" w:afterAutospacing="0" w:line="660" w:lineRule="exact"/>
        <w:ind w:firstLine="361" w:firstLineChars="113"/>
        <w:jc w:val="both"/>
        <w:rPr>
          <w:rFonts w:ascii="微软雅黑" w:hAnsi="微软雅黑" w:eastAsia="微软雅黑" w:cs="微软雅黑"/>
          <w:color w:val="000000"/>
          <w:sz w:val="32"/>
          <w:szCs w:val="32"/>
          <w:shd w:val="clear"/>
        </w:rPr>
      </w:pPr>
      <w:r>
        <w:rPr>
          <w:rFonts w:hint="eastAsia" w:ascii="仿宋_GB2312" w:hAnsi="微软雅黑" w:eastAsia="仿宋_GB2312" w:cs="仿宋_GB2312"/>
          <w:color w:val="000000"/>
          <w:sz w:val="32"/>
          <w:szCs w:val="32"/>
          <w:shd w:val="clear"/>
        </w:rPr>
        <w:t>　1.考生自带（也可由考点提供）一本正式出版的本专业中职或以上学校的专业课或实习指导教材。抽题室工作人员对考生自带教材进行审核。审核通过后，考生随机抽取章节内容作为备课和试讲内容。抽题室工作人员将考生所抽题目登记在备课纸上，一式两份，考生签名确认后，一份交由考生备课，一份由考务工作人员交给考官。</w:t>
      </w:r>
    </w:p>
    <w:p>
      <w:pPr>
        <w:pStyle w:val="6"/>
        <w:widowControl/>
        <w:shd w:val="clear"/>
        <w:wordWrap w:val="0"/>
        <w:spacing w:before="0" w:beforeAutospacing="0" w:after="0" w:afterAutospacing="0" w:line="660" w:lineRule="exact"/>
        <w:ind w:firstLine="361" w:firstLineChars="113"/>
        <w:jc w:val="both"/>
        <w:rPr>
          <w:rFonts w:ascii="微软雅黑" w:hAnsi="微软雅黑" w:eastAsia="微软雅黑" w:cs="微软雅黑"/>
          <w:color w:val="000000"/>
          <w:sz w:val="32"/>
          <w:szCs w:val="32"/>
          <w:shd w:val="clear"/>
        </w:rPr>
      </w:pPr>
      <w:r>
        <w:rPr>
          <w:rFonts w:hint="eastAsia" w:ascii="仿宋_GB2312" w:hAnsi="微软雅黑" w:eastAsia="仿宋_GB2312" w:cs="仿宋_GB2312"/>
          <w:color w:val="000000"/>
          <w:sz w:val="32"/>
          <w:szCs w:val="32"/>
          <w:shd w:val="clear"/>
        </w:rPr>
        <w:t>　2.备课。考生根据抽取的备课内容，进行教学设计。时间20分钟。</w:t>
      </w:r>
    </w:p>
    <w:p>
      <w:pPr>
        <w:pStyle w:val="6"/>
        <w:widowControl/>
        <w:shd w:val="clear"/>
        <w:wordWrap w:val="0"/>
        <w:spacing w:before="0" w:beforeAutospacing="0" w:after="0" w:afterAutospacing="0" w:line="660" w:lineRule="exact"/>
        <w:ind w:firstLine="361" w:firstLineChars="113"/>
        <w:jc w:val="both"/>
        <w:rPr>
          <w:rFonts w:ascii="微软雅黑" w:hAnsi="微软雅黑" w:eastAsia="微软雅黑" w:cs="微软雅黑"/>
          <w:color w:val="000000"/>
          <w:sz w:val="32"/>
          <w:szCs w:val="32"/>
          <w:shd w:val="clear"/>
        </w:rPr>
      </w:pPr>
      <w:r>
        <w:rPr>
          <w:rFonts w:hint="eastAsia" w:ascii="仿宋_GB2312" w:hAnsi="微软雅黑" w:eastAsia="仿宋_GB2312" w:cs="仿宋_GB2312"/>
          <w:color w:val="000000"/>
          <w:sz w:val="32"/>
          <w:szCs w:val="32"/>
          <w:shd w:val="clear"/>
        </w:rPr>
        <w:t>　报考专业课教师的考生应按理论课或理实一体化课的要求，进行教学设计。报考实习指导教师的考生应按实验实训课的要求，进行教学设计。</w:t>
      </w:r>
    </w:p>
    <w:p>
      <w:pPr>
        <w:pStyle w:val="6"/>
        <w:widowControl/>
        <w:shd w:val="clear"/>
        <w:wordWrap w:val="0"/>
        <w:spacing w:before="0" w:beforeAutospacing="0" w:after="0" w:afterAutospacing="0" w:line="660" w:lineRule="exact"/>
        <w:ind w:firstLine="361" w:firstLineChars="113"/>
        <w:jc w:val="both"/>
        <w:rPr>
          <w:rFonts w:ascii="微软雅黑" w:hAnsi="微软雅黑" w:eastAsia="微软雅黑" w:cs="微软雅黑"/>
          <w:color w:val="000000"/>
          <w:sz w:val="32"/>
          <w:szCs w:val="32"/>
          <w:shd w:val="clear"/>
        </w:rPr>
      </w:pPr>
      <w:r>
        <w:rPr>
          <w:rFonts w:hint="eastAsia" w:ascii="仿宋_GB2312" w:hAnsi="微软雅黑" w:eastAsia="仿宋_GB2312" w:cs="仿宋_GB2312"/>
          <w:color w:val="000000"/>
          <w:sz w:val="32"/>
          <w:szCs w:val="32"/>
          <w:shd w:val="clear"/>
        </w:rPr>
        <w:t>　3.专业概述。考生针对拟任教专业进行专业概述。时间5分钟左右。</w:t>
      </w:r>
    </w:p>
    <w:p>
      <w:pPr>
        <w:pStyle w:val="6"/>
        <w:widowControl/>
        <w:shd w:val="clear"/>
        <w:wordWrap w:val="0"/>
        <w:spacing w:before="0" w:beforeAutospacing="0" w:after="0" w:afterAutospacing="0" w:line="660" w:lineRule="exact"/>
        <w:ind w:firstLine="361" w:firstLineChars="113"/>
        <w:jc w:val="both"/>
        <w:rPr>
          <w:rFonts w:ascii="微软雅黑" w:hAnsi="微软雅黑" w:eastAsia="微软雅黑" w:cs="微软雅黑"/>
          <w:color w:val="000000"/>
          <w:sz w:val="32"/>
          <w:szCs w:val="32"/>
          <w:shd w:val="clear"/>
        </w:rPr>
      </w:pPr>
      <w:r>
        <w:rPr>
          <w:rFonts w:hint="eastAsia" w:ascii="仿宋_GB2312" w:hAnsi="微软雅黑" w:eastAsia="仿宋_GB2312" w:cs="仿宋_GB2312"/>
          <w:color w:val="000000"/>
          <w:sz w:val="32"/>
          <w:szCs w:val="32"/>
          <w:shd w:val="clear"/>
        </w:rPr>
        <w:t>　4.试讲（演示）。考生按照准备的教学方案进行试讲（或演示）。时间10分钟。</w:t>
      </w:r>
    </w:p>
    <w:p>
      <w:pPr>
        <w:pStyle w:val="6"/>
        <w:widowControl/>
        <w:shd w:val="clear"/>
        <w:wordWrap w:val="0"/>
        <w:spacing w:before="0" w:beforeAutospacing="0" w:after="0" w:afterAutospacing="0" w:line="660" w:lineRule="exact"/>
        <w:ind w:firstLine="361" w:firstLineChars="113"/>
        <w:jc w:val="both"/>
        <w:rPr>
          <w:rFonts w:ascii="微软雅黑" w:hAnsi="微软雅黑" w:eastAsia="微软雅黑" w:cs="微软雅黑"/>
          <w:color w:val="000000"/>
          <w:sz w:val="32"/>
          <w:szCs w:val="32"/>
          <w:shd w:val="clear"/>
        </w:rPr>
      </w:pPr>
      <w:r>
        <w:rPr>
          <w:rFonts w:hint="eastAsia" w:ascii="仿宋_GB2312" w:hAnsi="微软雅黑" w:eastAsia="仿宋_GB2312" w:cs="仿宋_GB2312"/>
          <w:color w:val="000000"/>
          <w:sz w:val="32"/>
          <w:szCs w:val="32"/>
          <w:shd w:val="clear"/>
        </w:rPr>
        <w:t>　5.答辩。考官围绕考生试讲（或演示）内容进行提问，考生答辩。时间5分钟左右。</w:t>
      </w:r>
    </w:p>
    <w:p>
      <w:pPr>
        <w:pStyle w:val="6"/>
        <w:widowControl/>
        <w:shd w:val="clear"/>
        <w:wordWrap w:val="0"/>
        <w:spacing w:before="0" w:beforeAutospacing="0" w:after="0" w:afterAutospacing="0" w:line="660" w:lineRule="exact"/>
        <w:ind w:firstLine="361" w:firstLineChars="113"/>
        <w:jc w:val="both"/>
        <w:rPr>
          <w:rFonts w:ascii="微软雅黑" w:hAnsi="微软雅黑" w:eastAsia="微软雅黑" w:cs="微软雅黑"/>
          <w:color w:val="000000"/>
          <w:sz w:val="32"/>
          <w:szCs w:val="32"/>
          <w:shd w:val="clear"/>
        </w:rPr>
      </w:pPr>
      <w:r>
        <w:rPr>
          <w:rFonts w:hint="eastAsia" w:ascii="仿宋_GB2312" w:hAnsi="微软雅黑" w:eastAsia="仿宋_GB2312" w:cs="仿宋_GB2312"/>
          <w:color w:val="000000"/>
          <w:sz w:val="32"/>
          <w:szCs w:val="32"/>
          <w:shd w:val="clear"/>
        </w:rPr>
        <w:t>　6.评分。考官依据评分标准对考生面试表现进行综合评分。</w:t>
      </w:r>
    </w:p>
    <w:p>
      <w:pPr>
        <w:pStyle w:val="6"/>
        <w:widowControl/>
        <w:shd w:val="clear"/>
        <w:wordWrap w:val="0"/>
        <w:spacing w:before="0" w:beforeAutospacing="0" w:after="0" w:afterAutospacing="0" w:line="660" w:lineRule="exact"/>
        <w:ind w:firstLine="361" w:firstLineChars="113"/>
        <w:jc w:val="both"/>
        <w:rPr>
          <w:rFonts w:ascii="微软雅黑" w:hAnsi="微软雅黑" w:eastAsia="微软雅黑" w:cs="微软雅黑"/>
          <w:color w:val="000000"/>
          <w:sz w:val="32"/>
          <w:szCs w:val="32"/>
          <w:shd w:val="clear"/>
        </w:rPr>
      </w:pPr>
      <w:r>
        <w:rPr>
          <w:rFonts w:hint="eastAsia" w:ascii="仿宋_GB2312" w:hAnsi="微软雅黑" w:eastAsia="仿宋_GB2312" w:cs="仿宋_GB2312"/>
          <w:color w:val="000000"/>
          <w:sz w:val="32"/>
          <w:szCs w:val="32"/>
          <w:shd w:val="clear"/>
        </w:rPr>
        <w:t>　（七）成绩公布</w:t>
      </w:r>
    </w:p>
    <w:p>
      <w:pPr>
        <w:pStyle w:val="6"/>
        <w:widowControl/>
        <w:shd w:val="clear"/>
        <w:wordWrap w:val="0"/>
        <w:spacing w:before="0" w:beforeAutospacing="0" w:after="0" w:afterAutospacing="0" w:line="660" w:lineRule="exact"/>
        <w:ind w:firstLine="361" w:firstLineChars="113"/>
        <w:jc w:val="both"/>
        <w:rPr>
          <w:rFonts w:ascii="微软雅黑" w:hAnsi="微软雅黑" w:eastAsia="微软雅黑" w:cs="微软雅黑"/>
          <w:color w:val="000000"/>
          <w:sz w:val="32"/>
          <w:szCs w:val="32"/>
          <w:shd w:val="clear"/>
        </w:rPr>
      </w:pPr>
      <w:r>
        <w:rPr>
          <w:rFonts w:hint="eastAsia" w:ascii="仿宋_GB2312" w:hAnsi="微软雅黑" w:eastAsia="仿宋_GB2312" w:cs="仿宋_GB2312"/>
          <w:color w:val="000000"/>
          <w:sz w:val="32"/>
          <w:szCs w:val="32"/>
          <w:shd w:val="clear"/>
        </w:rPr>
        <w:t>　面试成绩公布时间：2023年6月14日。</w:t>
      </w:r>
    </w:p>
    <w:p>
      <w:pPr>
        <w:pStyle w:val="6"/>
        <w:widowControl/>
        <w:shd w:val="clear"/>
        <w:wordWrap w:val="0"/>
        <w:spacing w:before="0" w:beforeAutospacing="0" w:after="0" w:afterAutospacing="0" w:line="660" w:lineRule="exact"/>
        <w:ind w:firstLine="361" w:firstLineChars="113"/>
        <w:jc w:val="both"/>
        <w:rPr>
          <w:rFonts w:ascii="微软雅黑" w:hAnsi="微软雅黑" w:eastAsia="微软雅黑" w:cs="微软雅黑"/>
          <w:color w:val="000000"/>
          <w:sz w:val="32"/>
          <w:szCs w:val="32"/>
          <w:shd w:val="clear"/>
        </w:rPr>
      </w:pPr>
      <w:r>
        <w:rPr>
          <w:rFonts w:hint="eastAsia" w:ascii="仿宋_GB2312" w:hAnsi="微软雅黑" w:eastAsia="仿宋_GB2312" w:cs="仿宋_GB2312"/>
          <w:color w:val="000000"/>
          <w:sz w:val="32"/>
          <w:szCs w:val="32"/>
          <w:shd w:val="clear"/>
        </w:rPr>
        <w:t>　考生可在面试成绩公布后登录“NTCE-中国教育考试网”查询本人的面试成绩。考生如对本人成绩有异议，可在成绩公布后10个工作日内向报考考区申请成绩复核。复核内容仅限于是否漏评、漏登分，成绩统计合成是否有误，不涉及评分标准掌握宽严问题。</w:t>
      </w:r>
    </w:p>
    <w:p>
      <w:pPr>
        <w:pStyle w:val="6"/>
        <w:widowControl/>
        <w:shd w:val="clear"/>
        <w:wordWrap w:val="0"/>
        <w:spacing w:before="0" w:beforeAutospacing="0" w:after="0" w:afterAutospacing="0" w:line="660" w:lineRule="exact"/>
        <w:ind w:firstLine="361" w:firstLineChars="113"/>
        <w:jc w:val="both"/>
        <w:rPr>
          <w:rFonts w:ascii="微软雅黑" w:hAnsi="微软雅黑" w:eastAsia="微软雅黑" w:cs="微软雅黑"/>
          <w:color w:val="000000"/>
          <w:sz w:val="32"/>
          <w:szCs w:val="32"/>
          <w:shd w:val="clear"/>
        </w:rPr>
      </w:pPr>
      <w:r>
        <w:rPr>
          <w:rFonts w:hint="eastAsia" w:ascii="仿宋_GB2312" w:hAnsi="微软雅黑" w:eastAsia="仿宋_GB2312" w:cs="仿宋_GB2312"/>
          <w:color w:val="000000"/>
          <w:sz w:val="32"/>
          <w:szCs w:val="32"/>
          <w:shd w:val="clear"/>
        </w:rPr>
        <w:t>　已通过中小学教师资格考试（笔试和面试）的考生，可自行登录“NTCE-中国教育考试网”下载、打印PDF版考试合格证明。</w:t>
      </w:r>
    </w:p>
    <w:p>
      <w:pPr>
        <w:pStyle w:val="6"/>
        <w:widowControl/>
        <w:shd w:val="clear"/>
        <w:wordWrap w:val="0"/>
        <w:spacing w:before="0" w:beforeAutospacing="0" w:after="0" w:afterAutospacing="0" w:line="660" w:lineRule="exact"/>
        <w:ind w:firstLine="361" w:firstLineChars="113"/>
        <w:jc w:val="both"/>
        <w:rPr>
          <w:rFonts w:ascii="微软雅黑" w:hAnsi="微软雅黑" w:eastAsia="微软雅黑" w:cs="微软雅黑"/>
          <w:color w:val="000000"/>
          <w:sz w:val="32"/>
          <w:szCs w:val="32"/>
          <w:shd w:val="clear"/>
        </w:rPr>
      </w:pPr>
      <w:r>
        <w:rPr>
          <w:rFonts w:hint="eastAsia" w:ascii="仿宋_GB2312" w:hAnsi="微软雅黑" w:eastAsia="仿宋_GB2312" w:cs="仿宋_GB2312"/>
          <w:color w:val="000000"/>
          <w:sz w:val="32"/>
          <w:szCs w:val="32"/>
          <w:shd w:val="clear"/>
        </w:rPr>
        <w:t>　五、考试违规处理</w:t>
      </w:r>
    </w:p>
    <w:p>
      <w:pPr>
        <w:pStyle w:val="6"/>
        <w:widowControl/>
        <w:shd w:val="clear"/>
        <w:wordWrap w:val="0"/>
        <w:spacing w:before="0" w:beforeAutospacing="0" w:after="0" w:afterAutospacing="0" w:line="660" w:lineRule="exact"/>
        <w:ind w:firstLine="361" w:firstLineChars="113"/>
        <w:jc w:val="both"/>
        <w:rPr>
          <w:rFonts w:hint="eastAsia" w:ascii="仿宋_GB2312" w:hAnsi="微软雅黑" w:eastAsia="仿宋_GB2312" w:cs="仿宋_GB2312"/>
          <w:color w:val="000000"/>
          <w:sz w:val="32"/>
          <w:szCs w:val="32"/>
          <w:shd w:val="clear"/>
        </w:rPr>
      </w:pPr>
      <w:r>
        <w:rPr>
          <w:rFonts w:hint="eastAsia" w:ascii="仿宋_GB2312" w:hAnsi="微软雅黑" w:eastAsia="仿宋_GB2312" w:cs="仿宋_GB2312"/>
          <w:color w:val="000000"/>
          <w:sz w:val="32"/>
          <w:szCs w:val="32"/>
          <w:shd w:val="clear"/>
        </w:rPr>
        <w:t>　中小学教师资格考试属于《中华人民共和国刑法修正案（九）》中“法律规定的国家考试”范畴，考生在考试过程中，违规作弊或提供虚假证明材料的，按照《国家教育考试违规处理办法》（教育部令第33号）和《中华人民共和国刑法修正案（九）》的规定接受有关部门的处理。</w:t>
      </w:r>
    </w:p>
    <w:p>
      <w:pPr>
        <w:pStyle w:val="6"/>
        <w:widowControl/>
        <w:shd w:val="clear"/>
        <w:wordWrap w:val="0"/>
        <w:spacing w:before="0" w:beforeAutospacing="0" w:after="0" w:afterAutospacing="0" w:line="660" w:lineRule="exact"/>
        <w:ind w:firstLine="361" w:firstLineChars="113"/>
        <w:jc w:val="both"/>
        <w:rPr>
          <w:rFonts w:hint="eastAsia" w:ascii="仿宋_GB2312" w:hAnsi="微软雅黑" w:eastAsia="仿宋_GB2312" w:cs="仿宋_GB2312"/>
          <w:color w:val="000000"/>
          <w:sz w:val="32"/>
          <w:szCs w:val="32"/>
          <w:shd w:val="clear"/>
        </w:rPr>
      </w:pPr>
      <w:r>
        <w:rPr>
          <w:rFonts w:hint="eastAsia" w:ascii="仿宋_GB2312" w:hAnsi="微软雅黑" w:eastAsia="仿宋_GB2312" w:cs="仿宋_GB2312"/>
          <w:color w:val="000000"/>
          <w:sz w:val="32"/>
          <w:szCs w:val="32"/>
          <w:shd w:val="clear"/>
        </w:rPr>
        <w:t>　</w:t>
      </w:r>
      <w:r>
        <w:rPr>
          <w:rFonts w:hint="eastAsia" w:ascii="仿宋_GB2312" w:hAnsi="微软雅黑" w:eastAsia="仿宋_GB2312" w:cs="仿宋_GB2312"/>
          <w:color w:val="000000"/>
          <w:sz w:val="32"/>
          <w:szCs w:val="32"/>
          <w:shd w:val="clear"/>
          <w:lang w:eastAsia="zh-CN"/>
        </w:rPr>
        <w:t>六</w:t>
      </w:r>
      <w:r>
        <w:rPr>
          <w:rFonts w:hint="eastAsia" w:ascii="仿宋_GB2312" w:hAnsi="微软雅黑" w:eastAsia="仿宋_GB2312" w:cs="仿宋_GB2312"/>
          <w:color w:val="000000"/>
          <w:sz w:val="32"/>
          <w:szCs w:val="32"/>
          <w:shd w:val="clear"/>
        </w:rPr>
        <w:t>、其他注意事项</w:t>
      </w:r>
      <w:r>
        <w:rPr>
          <w:rFonts w:hint="eastAsia" w:ascii="仿宋_GB2312" w:hAnsi="微软雅黑" w:eastAsia="仿宋_GB2312" w:cs="仿宋_GB2312"/>
          <w:color w:val="000000"/>
          <w:sz w:val="32"/>
          <w:szCs w:val="32"/>
          <w:shd w:val="clear"/>
          <w:lang w:eastAsia="zh-CN"/>
        </w:rPr>
        <w:t>（把疫情那段去掉了）</w:t>
      </w:r>
    </w:p>
    <w:p>
      <w:pPr>
        <w:pStyle w:val="6"/>
        <w:widowControl/>
        <w:shd w:val="clear"/>
        <w:wordWrap w:val="0"/>
        <w:spacing w:before="0" w:beforeAutospacing="0" w:after="0" w:afterAutospacing="0" w:line="660" w:lineRule="exact"/>
        <w:ind w:firstLine="361" w:firstLineChars="113"/>
        <w:jc w:val="both"/>
        <w:rPr>
          <w:rFonts w:ascii="微软雅黑" w:hAnsi="微软雅黑" w:eastAsia="微软雅黑" w:cs="微软雅黑"/>
          <w:color w:val="000000"/>
          <w:sz w:val="32"/>
          <w:szCs w:val="32"/>
          <w:shd w:val="clear"/>
        </w:rPr>
      </w:pPr>
      <w:r>
        <w:rPr>
          <w:rFonts w:hint="eastAsia" w:ascii="仿宋_GB2312" w:hAnsi="微软雅黑" w:eastAsia="仿宋_GB2312" w:cs="仿宋_GB2312"/>
          <w:color w:val="000000"/>
          <w:sz w:val="32"/>
          <w:szCs w:val="32"/>
          <w:shd w:val="clear"/>
        </w:rPr>
        <w:t>　（一）考生须本人进行网上报名和现场审核确认，并对所填报的报考信息和提供的现场审核材料的准确性、真实性负责。禁止学校或任何机构替代考生报名，对违反规定而影响本人面试的，责任由考生本人承担。</w:t>
      </w:r>
    </w:p>
    <w:p>
      <w:pPr>
        <w:pStyle w:val="6"/>
        <w:widowControl/>
        <w:shd w:val="clear"/>
        <w:wordWrap w:val="0"/>
        <w:spacing w:before="0" w:beforeAutospacing="0" w:after="0" w:afterAutospacing="0" w:line="660" w:lineRule="exact"/>
        <w:ind w:firstLine="361" w:firstLineChars="113"/>
        <w:jc w:val="both"/>
        <w:rPr>
          <w:rFonts w:ascii="微软雅黑" w:hAnsi="微软雅黑" w:eastAsia="微软雅黑" w:cs="微软雅黑"/>
          <w:color w:val="000000"/>
          <w:sz w:val="32"/>
          <w:szCs w:val="32"/>
          <w:shd w:val="clear"/>
        </w:rPr>
      </w:pPr>
      <w:r>
        <w:rPr>
          <w:rFonts w:hint="eastAsia" w:ascii="仿宋_GB2312" w:hAnsi="微软雅黑" w:eastAsia="仿宋_GB2312" w:cs="仿宋_GB2312"/>
          <w:color w:val="000000"/>
          <w:sz w:val="32"/>
          <w:szCs w:val="32"/>
          <w:shd w:val="clear"/>
        </w:rPr>
        <w:t>　（二）网上报名系统有判别考生笔试成绩是否具备面试报名资格的功能，考生只有在所报面试类别和科目对应的笔试各科目成绩均合格且在有效期内，才能在“NTCE-中国教育考试网”上进行面试报名。 </w:t>
      </w:r>
    </w:p>
    <w:p>
      <w:pPr>
        <w:pStyle w:val="6"/>
        <w:widowControl/>
        <w:shd w:val="clear"/>
        <w:wordWrap w:val="0"/>
        <w:spacing w:before="0" w:beforeAutospacing="0" w:after="0" w:afterAutospacing="0" w:line="660" w:lineRule="exact"/>
        <w:ind w:firstLine="361" w:firstLineChars="113"/>
        <w:jc w:val="both"/>
        <w:rPr>
          <w:rFonts w:ascii="微软雅黑" w:hAnsi="微软雅黑" w:eastAsia="微软雅黑" w:cs="微软雅黑"/>
          <w:color w:val="000000"/>
          <w:sz w:val="32"/>
          <w:szCs w:val="32"/>
          <w:shd w:val="clear"/>
        </w:rPr>
      </w:pPr>
      <w:r>
        <w:rPr>
          <w:rFonts w:hint="eastAsia" w:ascii="仿宋_GB2312" w:hAnsi="微软雅黑" w:eastAsia="仿宋_GB2312" w:cs="仿宋_GB2312"/>
          <w:color w:val="000000"/>
          <w:sz w:val="32"/>
          <w:szCs w:val="32"/>
          <w:shd w:val="clear"/>
        </w:rPr>
        <w:t>　（三）考生注册报名时上传的照片应为本人近6个月内的免冠正面证件照，此照片将用于准考证和考试合格证明，请考生按规定上传照片，如因照片上传不合格而影响本人考试的，责任由考生承担。</w:t>
      </w:r>
    </w:p>
    <w:p>
      <w:pPr>
        <w:pStyle w:val="6"/>
        <w:widowControl/>
        <w:shd w:val="clear"/>
        <w:wordWrap w:val="0"/>
        <w:spacing w:before="0" w:beforeAutospacing="0" w:after="0" w:afterAutospacing="0" w:line="660" w:lineRule="exact"/>
        <w:ind w:firstLine="361" w:firstLineChars="113"/>
        <w:jc w:val="both"/>
        <w:rPr>
          <w:rFonts w:ascii="微软雅黑" w:hAnsi="微软雅黑" w:eastAsia="微软雅黑" w:cs="微软雅黑"/>
          <w:color w:val="000000"/>
          <w:sz w:val="32"/>
          <w:szCs w:val="32"/>
          <w:shd w:val="clear"/>
        </w:rPr>
      </w:pPr>
      <w:r>
        <w:rPr>
          <w:rFonts w:hint="eastAsia" w:ascii="仿宋_GB2312" w:hAnsi="微软雅黑" w:eastAsia="仿宋_GB2312" w:cs="仿宋_GB2312"/>
          <w:color w:val="000000"/>
          <w:sz w:val="32"/>
          <w:szCs w:val="32"/>
          <w:shd w:val="clear"/>
        </w:rPr>
        <w:t>　（四）参加2023年上半年之前全国中小学教师资格考试笔试成绩合格的考生，在面试报名时需要重新进行注册和填报个人信息，重新注册操作不影响考生的面试报名资格。参加2023年上半年笔试考试的考生不用重新注册。</w:t>
      </w:r>
    </w:p>
    <w:p>
      <w:pPr>
        <w:pStyle w:val="6"/>
        <w:widowControl/>
        <w:shd w:val="clear"/>
        <w:wordWrap w:val="0"/>
        <w:spacing w:before="0" w:beforeAutospacing="0" w:after="0" w:afterAutospacing="0" w:line="660" w:lineRule="exact"/>
        <w:ind w:firstLine="361" w:firstLineChars="113"/>
        <w:jc w:val="both"/>
        <w:rPr>
          <w:rFonts w:ascii="微软雅黑" w:hAnsi="微软雅黑" w:eastAsia="微软雅黑" w:cs="微软雅黑"/>
          <w:color w:val="000000"/>
          <w:sz w:val="32"/>
          <w:szCs w:val="32"/>
          <w:shd w:val="clear"/>
        </w:rPr>
      </w:pPr>
      <w:r>
        <w:rPr>
          <w:rFonts w:hint="eastAsia" w:ascii="仿宋_GB2312" w:hAnsi="微软雅黑" w:eastAsia="仿宋_GB2312" w:cs="仿宋_GB2312"/>
          <w:color w:val="000000"/>
          <w:sz w:val="32"/>
          <w:szCs w:val="32"/>
          <w:shd w:val="clear"/>
        </w:rPr>
        <w:t>　（五）考生忘记注册密码可通过以下途径重置：</w:t>
      </w:r>
    </w:p>
    <w:p>
      <w:pPr>
        <w:pStyle w:val="6"/>
        <w:widowControl/>
        <w:shd w:val="clear"/>
        <w:wordWrap w:val="0"/>
        <w:spacing w:before="0" w:beforeAutospacing="0" w:after="0" w:afterAutospacing="0" w:line="660" w:lineRule="exact"/>
        <w:ind w:firstLine="361" w:firstLineChars="113"/>
        <w:jc w:val="both"/>
        <w:rPr>
          <w:rFonts w:ascii="仿宋_GB2312" w:hAnsi="微软雅黑" w:eastAsia="仿宋_GB2312" w:cs="仿宋_GB2312"/>
          <w:color w:val="000000"/>
          <w:sz w:val="32"/>
          <w:szCs w:val="32"/>
          <w:shd w:val="clear"/>
        </w:rPr>
      </w:pPr>
      <w:r>
        <w:rPr>
          <w:rFonts w:hint="eastAsia" w:ascii="仿宋_GB2312" w:hAnsi="微软雅黑" w:eastAsia="仿宋_GB2312" w:cs="仿宋_GB2312"/>
          <w:color w:val="000000"/>
          <w:sz w:val="32"/>
          <w:szCs w:val="32"/>
          <w:shd w:val="clear"/>
        </w:rPr>
        <w:t>　1. 如果考生手机号未更换，请通过短信获取密码。考生可通过报名注册时所填写的手机号码短信获取密码。</w:t>
      </w:r>
    </w:p>
    <w:p>
      <w:pPr>
        <w:pStyle w:val="6"/>
        <w:widowControl/>
        <w:shd w:val="clear"/>
        <w:wordWrap w:val="0"/>
        <w:spacing w:before="0" w:beforeAutospacing="0" w:after="0" w:afterAutospacing="0" w:line="660" w:lineRule="exact"/>
        <w:ind w:firstLine="681" w:firstLineChars="213"/>
        <w:jc w:val="both"/>
        <w:rPr>
          <w:rFonts w:ascii="仿宋_GB2312" w:hAnsi="微软雅黑" w:eastAsia="仿宋_GB2312" w:cs="仿宋_GB2312"/>
          <w:color w:val="000000"/>
          <w:sz w:val="32"/>
          <w:szCs w:val="32"/>
          <w:shd w:val="clear"/>
        </w:rPr>
      </w:pPr>
      <w:r>
        <w:rPr>
          <w:rFonts w:hint="eastAsia" w:ascii="仿宋_GB2312" w:hAnsi="微软雅黑" w:eastAsia="仿宋_GB2312" w:cs="仿宋_GB2312"/>
          <w:color w:val="000000"/>
          <w:sz w:val="32"/>
          <w:szCs w:val="32"/>
          <w:shd w:val="clear"/>
        </w:rPr>
        <w:t>如收不到短信，可在工作时间内拨打短信专属客服电话：010-58750487。</w:t>
      </w:r>
    </w:p>
    <w:p>
      <w:pPr>
        <w:pStyle w:val="6"/>
        <w:widowControl/>
        <w:shd w:val="clear"/>
        <w:wordWrap w:val="0"/>
        <w:spacing w:before="0" w:beforeAutospacing="0" w:after="0" w:afterAutospacing="0" w:line="660" w:lineRule="exact"/>
        <w:ind w:firstLine="361" w:firstLineChars="113"/>
        <w:jc w:val="both"/>
        <w:rPr>
          <w:rFonts w:ascii="仿宋_GB2312" w:hAnsi="微软雅黑" w:eastAsia="仿宋_GB2312" w:cs="仿宋_GB2312"/>
          <w:color w:val="000000"/>
          <w:sz w:val="32"/>
          <w:szCs w:val="32"/>
          <w:shd w:val="clear"/>
        </w:rPr>
      </w:pPr>
      <w:r>
        <w:rPr>
          <w:rFonts w:hint="eastAsia" w:ascii="仿宋_GB2312" w:hAnsi="微软雅黑" w:eastAsia="仿宋_GB2312" w:cs="仿宋_GB2312"/>
          <w:color w:val="000000"/>
          <w:sz w:val="32"/>
          <w:szCs w:val="32"/>
          <w:shd w:val="clear"/>
        </w:rPr>
        <w:t>　2. 如果考生手机号已更换，请先人工申请修改手机号。</w:t>
      </w:r>
    </w:p>
    <w:p>
      <w:pPr>
        <w:pStyle w:val="6"/>
        <w:widowControl/>
        <w:shd w:val="clear"/>
        <w:wordWrap w:val="0"/>
        <w:spacing w:before="0" w:beforeAutospacing="0" w:after="0" w:afterAutospacing="0" w:line="660" w:lineRule="exact"/>
        <w:ind w:firstLine="681" w:firstLineChars="213"/>
        <w:jc w:val="both"/>
        <w:rPr>
          <w:rFonts w:ascii="仿宋_GB2312" w:hAnsi="微软雅黑" w:eastAsia="仿宋_GB2312" w:cs="仿宋_GB2312"/>
          <w:color w:val="000000"/>
          <w:sz w:val="32"/>
          <w:szCs w:val="32"/>
          <w:shd w:val="clear"/>
        </w:rPr>
      </w:pPr>
      <w:r>
        <w:rPr>
          <w:rFonts w:hint="eastAsia" w:ascii="仿宋_GB2312" w:hAnsi="微软雅黑" w:eastAsia="仿宋_GB2312" w:cs="仿宋_GB2312"/>
          <w:color w:val="000000"/>
          <w:sz w:val="32"/>
          <w:szCs w:val="32"/>
          <w:shd w:val="clear"/>
        </w:rPr>
        <w:t>如有疑问，考生可在工作时间内通过拨打教育部考试中心客服电话进行咨询（客服电话010-82345677）。</w:t>
      </w:r>
    </w:p>
    <w:p>
      <w:pPr>
        <w:pStyle w:val="6"/>
        <w:widowControl/>
        <w:shd w:val="clear"/>
        <w:wordWrap w:val="0"/>
        <w:spacing w:before="0" w:beforeAutospacing="0" w:after="0" w:afterAutospacing="0" w:line="660" w:lineRule="exact"/>
        <w:ind w:firstLine="361" w:firstLineChars="113"/>
        <w:jc w:val="both"/>
        <w:rPr>
          <w:rFonts w:ascii="微软雅黑" w:hAnsi="微软雅黑" w:eastAsia="微软雅黑" w:cs="微软雅黑"/>
          <w:color w:val="000000"/>
          <w:sz w:val="32"/>
          <w:szCs w:val="32"/>
          <w:shd w:val="clear"/>
        </w:rPr>
      </w:pPr>
      <w:r>
        <w:rPr>
          <w:rFonts w:hint="eastAsia" w:ascii="仿宋_GB2312" w:hAnsi="微软雅黑" w:eastAsia="仿宋_GB2312" w:cs="仿宋_GB2312"/>
          <w:color w:val="000000"/>
          <w:sz w:val="32"/>
          <w:szCs w:val="32"/>
          <w:shd w:val="clear"/>
        </w:rPr>
        <w:t>　（六）已取得中小学教师资格考试合格证明且在有效期内的考生，可在每年春季或秋季，向户籍所在地、居住地（须办理当地居住证且在有效期内）、就读学校所在地（仅限应届毕业生和在读研究生，含港澳台学生）教育行政部门申请认定相应的教师资格。港澳台居民向居住地、教师资格考试所在地教育行政部门申请认定相应的教师资格。教师资格认定的具体时间、流程、需提交的材料等事宜，请向拟申请认定教师资格所在地的认定机构咨询。广东省每年中小学教师资格认定信息敬请关注“中国教师资格网”（https://www.jszg.edu.cn）, 广东省教育厅网站（http://edu.gd.gov.cn）和广东省教育厅官方微信（广东教育）。</w:t>
      </w:r>
    </w:p>
    <w:p>
      <w:pPr>
        <w:keepNext w:val="0"/>
        <w:keepLines w:val="0"/>
        <w:pageBreakBefore w:val="0"/>
        <w:shd w:val="clear"/>
        <w:kinsoku/>
        <w:overflowPunct/>
        <w:topLinePunct w:val="0"/>
        <w:autoSpaceDE/>
        <w:autoSpaceDN/>
        <w:bidi w:val="0"/>
        <w:adjustRightInd/>
        <w:snapToGrid/>
        <w:spacing w:line="560" w:lineRule="exact"/>
        <w:ind w:firstLine="320" w:firstLineChars="100"/>
        <w:textAlignment w:val="auto"/>
        <w:rPr>
          <w:rFonts w:hint="eastAsia" w:ascii="仿宋_GB2312" w:hAnsi="仿宋_GB2312" w:eastAsia="仿宋_GB2312" w:cs="仿宋_GB2312"/>
          <w:sz w:val="32"/>
          <w:szCs w:val="32"/>
          <w:shd w:val="clear"/>
          <w:lang w:val="en-US" w:eastAsia="zh-CN"/>
        </w:rPr>
      </w:pPr>
      <w:r>
        <w:rPr>
          <w:rFonts w:hint="eastAsia" w:ascii="仿宋_GB2312" w:hAnsi="微软雅黑" w:eastAsia="仿宋_GB2312" w:cs="仿宋_GB2312"/>
          <w:color w:val="000000"/>
          <w:sz w:val="32"/>
          <w:szCs w:val="32"/>
          <w:shd w:val="clear"/>
        </w:rPr>
        <w:t>（七）更多中小教师资格考试面试相关信息，敬请关注“NTCE-中国教育考试网”，广东省教育厅网站和广东省教育厅官方微信（广东教育）。</w:t>
      </w:r>
      <w:r>
        <w:rPr>
          <w:rFonts w:hint="eastAsia" w:ascii="仿宋_GB2312" w:hAnsi="微软雅黑" w:eastAsia="仿宋_GB2312" w:cs="仿宋_GB2312"/>
          <w:color w:val="000000"/>
          <w:sz w:val="31"/>
          <w:szCs w:val="31"/>
          <w:shd w:val="clear"/>
        </w:rPr>
        <w:t>如有疑问可拨打当地</w:t>
      </w:r>
      <w:r>
        <w:rPr>
          <w:rFonts w:hint="eastAsia" w:ascii="仿宋_GB2312" w:hAnsi="微软雅黑" w:eastAsia="仿宋_GB2312" w:cs="仿宋_GB2312"/>
          <w:color w:val="000000"/>
          <w:sz w:val="31"/>
          <w:szCs w:val="31"/>
          <w:shd w:val="clear"/>
          <w:lang w:val="en-US" w:eastAsia="zh-CN"/>
        </w:rPr>
        <w:t>区级</w:t>
      </w:r>
      <w:r>
        <w:rPr>
          <w:rFonts w:hint="eastAsia" w:ascii="仿宋_GB2312" w:hAnsi="微软雅黑" w:eastAsia="仿宋_GB2312" w:cs="仿宋_GB2312"/>
          <w:color w:val="000000"/>
          <w:sz w:val="31"/>
          <w:szCs w:val="31"/>
          <w:shd w:val="clear"/>
        </w:rPr>
        <w:t>面试机构咨询电话，</w:t>
      </w:r>
      <w:r>
        <w:rPr>
          <w:rFonts w:hint="eastAsia" w:ascii="仿宋_GB2312" w:hAnsi="仿宋_GB2312" w:eastAsia="仿宋_GB2312" w:cs="仿宋_GB2312"/>
          <w:sz w:val="32"/>
          <w:szCs w:val="32"/>
          <w:shd w:val="clear"/>
          <w:lang w:val="en-US" w:eastAsia="zh-CN"/>
        </w:rPr>
        <w:t>佛山市各区区级教育行政管理部门面试机构联系方式见附件1。</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150" w:afterAutospacing="0" w:line="560" w:lineRule="exact"/>
        <w:ind w:left="0" w:right="0" w:firstLine="0"/>
        <w:jc w:val="both"/>
        <w:textAlignment w:val="auto"/>
        <w:rPr>
          <w:rFonts w:hint="eastAsia" w:ascii="仿宋_GB2312" w:hAnsi="仿宋_GB2312" w:eastAsia="仿宋_GB2312" w:cs="仿宋_GB2312"/>
          <w:i w:val="0"/>
          <w:iCs w:val="0"/>
          <w:caps w:val="0"/>
          <w:color w:val="0000FF"/>
          <w:spacing w:val="0"/>
          <w:sz w:val="32"/>
          <w:szCs w:val="32"/>
          <w:shd w:val="clear"/>
        </w:rPr>
      </w:pPr>
      <w:r>
        <w:rPr>
          <w:rFonts w:hint="eastAsia" w:ascii="仿宋_GB2312" w:hAnsi="仿宋_GB2312" w:eastAsia="仿宋_GB2312" w:cs="仿宋_GB2312"/>
          <w:i w:val="0"/>
          <w:iCs w:val="0"/>
          <w:caps w:val="0"/>
          <w:color w:val="000000"/>
          <w:spacing w:val="0"/>
          <w:sz w:val="32"/>
          <w:szCs w:val="32"/>
          <w:shd w:val="clear"/>
        </w:rPr>
        <w:t>　</w:t>
      </w:r>
      <w:r>
        <w:rPr>
          <w:rFonts w:hint="eastAsia" w:ascii="仿宋_GB2312" w:hAnsi="仿宋_GB2312" w:eastAsia="仿宋_GB2312" w:cs="仿宋_GB2312"/>
          <w:i w:val="0"/>
          <w:iCs w:val="0"/>
          <w:caps w:val="0"/>
          <w:color w:val="0000FF"/>
          <w:spacing w:val="0"/>
          <w:sz w:val="32"/>
          <w:szCs w:val="32"/>
          <w:shd w:val="clear"/>
        </w:rPr>
        <w:t>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150" w:afterAutospacing="0" w:line="560" w:lineRule="exact"/>
        <w:ind w:left="0" w:right="0" w:firstLine="0"/>
        <w:jc w:val="both"/>
        <w:textAlignment w:val="auto"/>
        <w:rPr>
          <w:rFonts w:hint="eastAsia" w:ascii="仿宋_GB2312" w:hAnsi="仿宋_GB2312" w:eastAsia="仿宋_GB2312" w:cs="仿宋_GB2312"/>
          <w:i w:val="0"/>
          <w:iCs w:val="0"/>
          <w:caps w:val="0"/>
          <w:color w:val="0000FF"/>
          <w:spacing w:val="0"/>
          <w:sz w:val="32"/>
          <w:szCs w:val="32"/>
          <w:shd w:val="clear"/>
        </w:rPr>
      </w:pPr>
    </w:p>
    <w:p>
      <w:pPr>
        <w:keepNext w:val="0"/>
        <w:keepLines w:val="0"/>
        <w:pageBreakBefore w:val="0"/>
        <w:shd w:val="clear"/>
        <w:kinsoku/>
        <w:overflowPunct/>
        <w:topLinePunct w:val="0"/>
        <w:autoSpaceDE/>
        <w:autoSpaceDN/>
        <w:bidi w:val="0"/>
        <w:adjustRightInd/>
        <w:snapToGrid/>
        <w:spacing w:line="560" w:lineRule="exact"/>
        <w:ind w:left="1598" w:leftChars="304" w:hanging="960" w:hangingChars="300"/>
        <w:textAlignment w:val="auto"/>
        <w:rPr>
          <w:rFonts w:hint="eastAsia" w:ascii="仿宋_GB2312" w:hAnsi="仿宋_GB2312" w:eastAsia="仿宋_GB2312" w:cs="仿宋_GB2312"/>
          <w:kern w:val="0"/>
          <w:sz w:val="32"/>
          <w:szCs w:val="32"/>
          <w:shd w:val="clear"/>
        </w:rPr>
      </w:pPr>
      <w:r>
        <w:rPr>
          <w:rFonts w:hint="eastAsia" w:ascii="仿宋_GB2312" w:hAnsi="仿宋_GB2312" w:eastAsia="仿宋_GB2312" w:cs="仿宋_GB2312"/>
          <w:kern w:val="0"/>
          <w:sz w:val="32"/>
          <w:szCs w:val="32"/>
          <w:shd w:val="clear"/>
        </w:rPr>
        <w:t>附件：1.202</w:t>
      </w:r>
      <w:r>
        <w:rPr>
          <w:rFonts w:hint="eastAsia" w:ascii="仿宋_GB2312" w:hAnsi="仿宋_GB2312" w:eastAsia="仿宋_GB2312" w:cs="仿宋_GB2312"/>
          <w:kern w:val="0"/>
          <w:sz w:val="32"/>
          <w:szCs w:val="32"/>
          <w:shd w:val="clear"/>
          <w:lang w:val="en-US" w:eastAsia="zh-CN"/>
        </w:rPr>
        <w:t>3</w:t>
      </w:r>
      <w:r>
        <w:rPr>
          <w:rFonts w:hint="eastAsia" w:ascii="仿宋_GB2312" w:hAnsi="仿宋_GB2312" w:eastAsia="仿宋_GB2312" w:cs="仿宋_GB2312"/>
          <w:kern w:val="0"/>
          <w:sz w:val="32"/>
          <w:szCs w:val="32"/>
          <w:shd w:val="clear"/>
        </w:rPr>
        <w:t>年</w:t>
      </w:r>
      <w:r>
        <w:rPr>
          <w:rFonts w:hint="eastAsia" w:ascii="仿宋_GB2312" w:hAnsi="仿宋_GB2312" w:eastAsia="仿宋_GB2312" w:cs="仿宋_GB2312"/>
          <w:kern w:val="0"/>
          <w:sz w:val="32"/>
          <w:szCs w:val="32"/>
          <w:shd w:val="clear"/>
          <w:lang w:val="en-US" w:eastAsia="zh-CN"/>
        </w:rPr>
        <w:t>上</w:t>
      </w:r>
      <w:r>
        <w:rPr>
          <w:rFonts w:hint="eastAsia" w:ascii="仿宋_GB2312" w:hAnsi="仿宋_GB2312" w:eastAsia="仿宋_GB2312" w:cs="仿宋_GB2312"/>
          <w:kern w:val="0"/>
          <w:sz w:val="32"/>
          <w:szCs w:val="32"/>
          <w:shd w:val="clear"/>
        </w:rPr>
        <w:t>半年中小学教师资格考试面试佛山</w:t>
      </w:r>
      <w:r>
        <w:rPr>
          <w:rFonts w:hint="eastAsia" w:ascii="仿宋_GB2312" w:hAnsi="仿宋_GB2312" w:eastAsia="仿宋_GB2312" w:cs="仿宋_GB2312"/>
          <w:kern w:val="0"/>
          <w:sz w:val="32"/>
          <w:szCs w:val="32"/>
          <w:shd w:val="clear"/>
          <w:lang w:val="en-US" w:eastAsia="zh-CN"/>
        </w:rPr>
        <w:t xml:space="preserve"> 考区</w:t>
      </w:r>
      <w:r>
        <w:rPr>
          <w:rFonts w:hint="eastAsia" w:ascii="仿宋_GB2312" w:hAnsi="仿宋_GB2312" w:eastAsia="仿宋_GB2312" w:cs="仿宋_GB2312"/>
          <w:kern w:val="0"/>
          <w:sz w:val="32"/>
          <w:szCs w:val="32"/>
          <w:shd w:val="clear"/>
        </w:rPr>
        <w:t>各区</w:t>
      </w:r>
      <w:r>
        <w:rPr>
          <w:rFonts w:hint="eastAsia" w:ascii="仿宋_GB2312" w:hAnsi="仿宋_GB2312" w:eastAsia="仿宋_GB2312" w:cs="仿宋_GB2312"/>
          <w:kern w:val="0"/>
          <w:sz w:val="32"/>
          <w:szCs w:val="32"/>
          <w:shd w:val="clear"/>
          <w:lang w:val="en-US" w:eastAsia="zh-CN"/>
        </w:rPr>
        <w:t>教育局网上</w:t>
      </w:r>
      <w:r>
        <w:rPr>
          <w:rFonts w:hint="eastAsia" w:ascii="仿宋_GB2312" w:hAnsi="仿宋_GB2312" w:eastAsia="仿宋_GB2312" w:cs="仿宋_GB2312"/>
          <w:kern w:val="0"/>
          <w:sz w:val="32"/>
          <w:szCs w:val="32"/>
          <w:shd w:val="clear"/>
        </w:rPr>
        <w:t>审核点信息汇总表</w:t>
      </w:r>
    </w:p>
    <w:p>
      <w:pPr>
        <w:keepNext w:val="0"/>
        <w:keepLines w:val="0"/>
        <w:pageBreakBefore w:val="0"/>
        <w:numPr>
          <w:ilvl w:val="0"/>
          <w:numId w:val="1"/>
        </w:numPr>
        <w:shd w:val="clear"/>
        <w:kinsoku/>
        <w:overflowPunct/>
        <w:topLinePunct w:val="0"/>
        <w:autoSpaceDE/>
        <w:autoSpaceDN/>
        <w:bidi w:val="0"/>
        <w:adjustRightInd/>
        <w:snapToGrid/>
        <w:spacing w:line="560" w:lineRule="exact"/>
        <w:ind w:left="1605" w:leftChars="0"/>
        <w:textAlignment w:val="auto"/>
        <w:rPr>
          <w:rFonts w:hint="eastAsia" w:ascii="仿宋_GB2312" w:hAnsi="仿宋_GB2312" w:eastAsia="仿宋_GB2312" w:cs="仿宋_GB2312"/>
          <w:kern w:val="0"/>
          <w:sz w:val="32"/>
          <w:szCs w:val="32"/>
          <w:shd w:val="clear"/>
        </w:rPr>
      </w:pPr>
      <w:r>
        <w:rPr>
          <w:rFonts w:hint="eastAsia" w:ascii="仿宋_GB2312" w:hAnsi="仿宋_GB2312" w:eastAsia="仿宋_GB2312" w:cs="仿宋_GB2312"/>
          <w:kern w:val="0"/>
          <w:sz w:val="32"/>
          <w:szCs w:val="32"/>
          <w:shd w:val="clear"/>
        </w:rPr>
        <w:t>学籍证明（样例）</w:t>
      </w:r>
    </w:p>
    <w:p>
      <w:pPr>
        <w:keepNext w:val="0"/>
        <w:keepLines w:val="0"/>
        <w:pageBreakBefore w:val="0"/>
        <w:shd w:val="clear"/>
        <w:kinsoku/>
        <w:overflowPunct/>
        <w:topLinePunct w:val="0"/>
        <w:autoSpaceDE/>
        <w:autoSpaceDN/>
        <w:bidi w:val="0"/>
        <w:adjustRightInd/>
        <w:snapToGrid/>
        <w:spacing w:line="560" w:lineRule="exact"/>
        <w:ind w:firstLine="645"/>
        <w:textAlignment w:val="auto"/>
        <w:rPr>
          <w:rFonts w:hint="eastAsia" w:ascii="仿宋_GB2312" w:hAnsi="仿宋_GB2312" w:eastAsia="仿宋_GB2312" w:cs="仿宋_GB2312"/>
          <w:kern w:val="0"/>
          <w:sz w:val="32"/>
          <w:szCs w:val="32"/>
          <w:shd w:val="clear"/>
        </w:rPr>
      </w:pPr>
    </w:p>
    <w:p>
      <w:pPr>
        <w:pStyle w:val="2"/>
        <w:rPr>
          <w:rFonts w:hint="eastAsia" w:ascii="仿宋_GB2312" w:hAnsi="仿宋_GB2312" w:eastAsia="仿宋_GB2312" w:cs="仿宋_GB2312"/>
          <w:kern w:val="0"/>
          <w:sz w:val="32"/>
          <w:szCs w:val="32"/>
          <w:shd w:val="clear"/>
        </w:rPr>
      </w:pPr>
    </w:p>
    <w:p>
      <w:pPr>
        <w:rPr>
          <w:rFonts w:hint="eastAsia"/>
        </w:rPr>
      </w:pPr>
    </w:p>
    <w:p>
      <w:pPr>
        <w:keepNext w:val="0"/>
        <w:keepLines w:val="0"/>
        <w:pageBreakBefore w:val="0"/>
        <w:shd w:val="clear"/>
        <w:kinsoku/>
        <w:overflowPunct/>
        <w:topLinePunct w:val="0"/>
        <w:autoSpaceDE/>
        <w:autoSpaceDN/>
        <w:bidi w:val="0"/>
        <w:adjustRightInd/>
        <w:snapToGrid/>
        <w:spacing w:line="560" w:lineRule="exact"/>
        <w:ind w:firstLine="5600" w:firstLineChars="1750"/>
        <w:textAlignment w:val="auto"/>
        <w:rPr>
          <w:rFonts w:hint="eastAsia" w:ascii="仿宋_GB2312" w:hAnsi="仿宋_GB2312" w:eastAsia="仿宋_GB2312" w:cs="仿宋_GB2312"/>
          <w:sz w:val="32"/>
          <w:szCs w:val="32"/>
          <w:shd w:val="clear"/>
        </w:rPr>
      </w:pPr>
      <w:r>
        <w:rPr>
          <w:rFonts w:hint="eastAsia" w:ascii="仿宋_GB2312" w:hAnsi="仿宋_GB2312" w:eastAsia="仿宋_GB2312" w:cs="仿宋_GB2312"/>
          <w:sz w:val="32"/>
          <w:szCs w:val="32"/>
          <w:shd w:val="clear"/>
        </w:rPr>
        <w:t>佛山市教育局</w:t>
      </w:r>
    </w:p>
    <w:p>
      <w:pPr>
        <w:keepNext w:val="0"/>
        <w:keepLines w:val="0"/>
        <w:pageBreakBefore w:val="0"/>
        <w:shd w:val="clear"/>
        <w:kinsoku/>
        <w:overflowPunct/>
        <w:topLinePunct w:val="0"/>
        <w:autoSpaceDE/>
        <w:autoSpaceDN/>
        <w:bidi w:val="0"/>
        <w:adjustRightInd/>
        <w:snapToGrid/>
        <w:spacing w:line="560" w:lineRule="exact"/>
        <w:ind w:firstLine="5440" w:firstLineChars="1700"/>
        <w:textAlignment w:val="auto"/>
        <w:rPr>
          <w:rFonts w:hint="eastAsia" w:ascii="仿宋_GB2312" w:hAnsi="仿宋_GB2312" w:eastAsia="仿宋_GB2312" w:cs="仿宋_GB2312"/>
          <w:sz w:val="32"/>
          <w:szCs w:val="32"/>
          <w:shd w:val="clear"/>
        </w:rPr>
      </w:pPr>
      <w:r>
        <w:rPr>
          <w:rFonts w:hint="eastAsia" w:ascii="仿宋_GB2312" w:hAnsi="仿宋_GB2312" w:eastAsia="仿宋_GB2312" w:cs="仿宋_GB2312"/>
          <w:sz w:val="32"/>
          <w:szCs w:val="32"/>
          <w:shd w:val="clear"/>
        </w:rPr>
        <w:t>20</w:t>
      </w:r>
      <w:r>
        <w:rPr>
          <w:rFonts w:hint="eastAsia" w:ascii="仿宋_GB2312" w:hAnsi="仿宋_GB2312" w:eastAsia="仿宋_GB2312" w:cs="仿宋_GB2312"/>
          <w:sz w:val="32"/>
          <w:szCs w:val="32"/>
          <w:shd w:val="clear"/>
          <w:lang w:val="en-US" w:eastAsia="zh-CN"/>
        </w:rPr>
        <w:t>23</w:t>
      </w:r>
      <w:r>
        <w:rPr>
          <w:rFonts w:hint="eastAsia" w:ascii="仿宋_GB2312" w:hAnsi="仿宋_GB2312" w:eastAsia="仿宋_GB2312" w:cs="仿宋_GB2312"/>
          <w:sz w:val="32"/>
          <w:szCs w:val="32"/>
          <w:shd w:val="clear"/>
        </w:rPr>
        <w:t>年</w:t>
      </w:r>
      <w:r>
        <w:rPr>
          <w:rFonts w:hint="eastAsia" w:ascii="仿宋_GB2312" w:hAnsi="仿宋_GB2312" w:eastAsia="仿宋_GB2312" w:cs="仿宋_GB2312"/>
          <w:sz w:val="32"/>
          <w:szCs w:val="32"/>
          <w:shd w:val="clear"/>
          <w:lang w:val="en-US" w:eastAsia="zh-CN"/>
        </w:rPr>
        <w:t>4</w:t>
      </w:r>
      <w:r>
        <w:rPr>
          <w:rFonts w:hint="eastAsia" w:ascii="仿宋_GB2312" w:hAnsi="仿宋_GB2312" w:eastAsia="仿宋_GB2312" w:cs="仿宋_GB2312"/>
          <w:sz w:val="32"/>
          <w:szCs w:val="32"/>
          <w:shd w:val="clear"/>
        </w:rPr>
        <w:t xml:space="preserve">月 </w:t>
      </w:r>
      <w:r>
        <w:rPr>
          <w:rFonts w:hint="eastAsia" w:ascii="仿宋_GB2312" w:hAnsi="仿宋_GB2312" w:eastAsia="仿宋_GB2312" w:cs="仿宋_GB2312"/>
          <w:sz w:val="32"/>
          <w:szCs w:val="32"/>
          <w:shd w:val="clear"/>
          <w:lang w:val="en-US" w:eastAsia="zh-CN"/>
        </w:rPr>
        <w:t>3</w:t>
      </w:r>
      <w:r>
        <w:rPr>
          <w:rFonts w:hint="eastAsia" w:ascii="仿宋_GB2312" w:hAnsi="仿宋_GB2312" w:eastAsia="仿宋_GB2312" w:cs="仿宋_GB2312"/>
          <w:sz w:val="32"/>
          <w:szCs w:val="32"/>
          <w:shd w:val="clear"/>
        </w:rPr>
        <w:t xml:space="preserve"> 日</w:t>
      </w:r>
    </w:p>
    <w:p>
      <w:pPr>
        <w:keepNext w:val="0"/>
        <w:keepLines w:val="0"/>
        <w:pageBreakBefore w:val="0"/>
        <w:shd w:val="clear"/>
        <w:kinsoku/>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shd w:val="clear"/>
        </w:rPr>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shd w:val="clear"/>
        <w:rPr>
          <w:rFonts w:ascii="黑体" w:hAnsi="黑体" w:eastAsia="黑体"/>
          <w:sz w:val="32"/>
          <w:szCs w:val="32"/>
          <w:shd w:val="clear"/>
        </w:rPr>
      </w:pPr>
      <w:r>
        <w:rPr>
          <w:rFonts w:hint="eastAsia" w:ascii="黑体" w:hAnsi="黑体" w:eastAsia="黑体"/>
          <w:sz w:val="32"/>
          <w:szCs w:val="32"/>
          <w:shd w:val="clear"/>
        </w:rPr>
        <w:t>附件1</w:t>
      </w:r>
    </w:p>
    <w:p>
      <w:pPr>
        <w:shd w:val="clear"/>
        <w:jc w:val="center"/>
        <w:rPr>
          <w:rFonts w:ascii="方正小标宋简体" w:eastAsia="方正小标宋简体"/>
          <w:color w:val="FF0000"/>
          <w:sz w:val="36"/>
          <w:szCs w:val="36"/>
          <w:shd w:val="clear"/>
        </w:rPr>
      </w:pPr>
      <w:r>
        <w:rPr>
          <w:rFonts w:hint="eastAsia" w:ascii="方正小标宋简体" w:eastAsia="方正小标宋简体"/>
          <w:color w:val="000000" w:themeColor="text1"/>
          <w:sz w:val="36"/>
          <w:szCs w:val="36"/>
          <w:shd w:val="clear"/>
          <w14:textFill>
            <w14:solidFill>
              <w14:schemeClr w14:val="tx1"/>
            </w14:solidFill>
          </w14:textFill>
        </w:rPr>
        <w:t>佛山市20</w:t>
      </w:r>
      <w:r>
        <w:rPr>
          <w:rFonts w:hint="eastAsia" w:ascii="方正小标宋简体" w:eastAsia="方正小标宋简体"/>
          <w:color w:val="000000" w:themeColor="text1"/>
          <w:sz w:val="36"/>
          <w:szCs w:val="36"/>
          <w:shd w:val="clear"/>
          <w:lang w:val="en-US" w:eastAsia="zh-CN"/>
          <w14:textFill>
            <w14:solidFill>
              <w14:schemeClr w14:val="tx1"/>
            </w14:solidFill>
          </w14:textFill>
        </w:rPr>
        <w:t>23</w:t>
      </w:r>
      <w:r>
        <w:rPr>
          <w:rFonts w:hint="eastAsia" w:ascii="方正小标宋简体" w:eastAsia="方正小标宋简体"/>
          <w:color w:val="000000" w:themeColor="text1"/>
          <w:sz w:val="36"/>
          <w:szCs w:val="36"/>
          <w:shd w:val="clear"/>
          <w14:textFill>
            <w14:solidFill>
              <w14:schemeClr w14:val="tx1"/>
            </w14:solidFill>
          </w14:textFill>
        </w:rPr>
        <w:t>年</w:t>
      </w:r>
      <w:r>
        <w:rPr>
          <w:rFonts w:hint="eastAsia" w:ascii="方正小标宋简体" w:eastAsia="方正小标宋简体"/>
          <w:color w:val="000000" w:themeColor="text1"/>
          <w:sz w:val="36"/>
          <w:szCs w:val="36"/>
          <w:shd w:val="clear"/>
          <w:lang w:val="en-US" w:eastAsia="zh-CN"/>
          <w14:textFill>
            <w14:solidFill>
              <w14:schemeClr w14:val="tx1"/>
            </w14:solidFill>
          </w14:textFill>
        </w:rPr>
        <w:t>上</w:t>
      </w:r>
      <w:r>
        <w:rPr>
          <w:rFonts w:hint="eastAsia" w:ascii="方正小标宋简体" w:eastAsia="方正小标宋简体"/>
          <w:color w:val="000000" w:themeColor="text1"/>
          <w:sz w:val="36"/>
          <w:szCs w:val="36"/>
          <w:shd w:val="clear"/>
          <w14:textFill>
            <w14:solidFill>
              <w14:schemeClr w14:val="tx1"/>
            </w14:solidFill>
          </w14:textFill>
        </w:rPr>
        <w:t>半年中小学教师资格考试（面试）</w:t>
      </w:r>
      <w:r>
        <w:rPr>
          <w:rFonts w:hint="eastAsia" w:ascii="方正小标宋简体" w:eastAsia="方正小标宋简体"/>
          <w:color w:val="000000" w:themeColor="text1"/>
          <w:sz w:val="36"/>
          <w:szCs w:val="36"/>
          <w:shd w:val="clear"/>
          <w:lang w:val="en-US" w:eastAsia="zh-CN"/>
          <w14:textFill>
            <w14:solidFill>
              <w14:schemeClr w14:val="tx1"/>
            </w14:solidFill>
          </w14:textFill>
        </w:rPr>
        <w:t>线上</w:t>
      </w:r>
      <w:r>
        <w:rPr>
          <w:rFonts w:hint="eastAsia" w:ascii="方正小标宋简体" w:eastAsia="方正小标宋简体"/>
          <w:color w:val="000000" w:themeColor="text1"/>
          <w:sz w:val="36"/>
          <w:szCs w:val="36"/>
          <w:shd w:val="clear"/>
          <w14:textFill>
            <w14:solidFill>
              <w14:schemeClr w14:val="tx1"/>
            </w14:solidFill>
          </w14:textFill>
        </w:rPr>
        <w:t>审核点信息</w:t>
      </w:r>
    </w:p>
    <w:p>
      <w:pPr>
        <w:shd w:val="clear"/>
        <w:jc w:val="center"/>
        <w:rPr>
          <w:b/>
          <w:shd w:val="clear"/>
        </w:rPr>
      </w:pPr>
    </w:p>
    <w:tbl>
      <w:tblPr>
        <w:tblStyle w:val="7"/>
        <w:tblW w:w="15048" w:type="dxa"/>
        <w:jc w:val="center"/>
        <w:shd w:val="clear" w:color="auto" w:fill="auto"/>
        <w:tblLayout w:type="fixed"/>
        <w:tblCellMar>
          <w:top w:w="0" w:type="dxa"/>
          <w:left w:w="108" w:type="dxa"/>
          <w:bottom w:w="0" w:type="dxa"/>
          <w:right w:w="108" w:type="dxa"/>
        </w:tblCellMar>
      </w:tblPr>
      <w:tblGrid>
        <w:gridCol w:w="652"/>
        <w:gridCol w:w="770"/>
        <w:gridCol w:w="3046"/>
        <w:gridCol w:w="1125"/>
        <w:gridCol w:w="1806"/>
        <w:gridCol w:w="1603"/>
        <w:gridCol w:w="6046"/>
      </w:tblGrid>
      <w:tr>
        <w:tblPrEx>
          <w:shd w:val="clear" w:color="auto" w:fill="auto"/>
          <w:tblCellMar>
            <w:top w:w="0" w:type="dxa"/>
            <w:left w:w="108" w:type="dxa"/>
            <w:bottom w:w="0" w:type="dxa"/>
            <w:right w:w="108" w:type="dxa"/>
          </w:tblCellMar>
        </w:tblPrEx>
        <w:trPr>
          <w:tblHeader/>
          <w:jc w:val="center"/>
        </w:trPr>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jc w:val="center"/>
              <w:rPr>
                <w:rFonts w:ascii="仿宋_GB2312" w:hAnsi="宋体" w:eastAsia="仿宋_GB2312"/>
                <w:b/>
                <w:kern w:val="0"/>
                <w:sz w:val="24"/>
                <w:shd w:val="clear"/>
              </w:rPr>
            </w:pPr>
            <w:r>
              <w:rPr>
                <w:rFonts w:hint="eastAsia" w:ascii="仿宋_GB2312" w:hAnsi="宋体" w:eastAsia="仿宋_GB2312"/>
                <w:b/>
                <w:kern w:val="0"/>
                <w:sz w:val="24"/>
                <w:shd w:val="clear"/>
              </w:rPr>
              <w:t>考区代码</w:t>
            </w:r>
          </w:p>
        </w:tc>
        <w:tc>
          <w:tcPr>
            <w:tcW w:w="7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jc w:val="center"/>
              <w:rPr>
                <w:rFonts w:ascii="仿宋_GB2312" w:hAnsi="宋体" w:eastAsia="仿宋_GB2312"/>
                <w:b/>
                <w:kern w:val="0"/>
                <w:sz w:val="24"/>
                <w:shd w:val="clear"/>
              </w:rPr>
            </w:pPr>
            <w:r>
              <w:rPr>
                <w:rFonts w:hint="eastAsia" w:ascii="仿宋_GB2312" w:hAnsi="宋体" w:eastAsia="仿宋_GB2312"/>
                <w:b/>
                <w:kern w:val="0"/>
                <w:sz w:val="24"/>
                <w:shd w:val="clear"/>
              </w:rPr>
              <w:t>考区名称</w:t>
            </w:r>
          </w:p>
        </w:tc>
        <w:tc>
          <w:tcPr>
            <w:tcW w:w="3046" w:type="dxa"/>
            <w:tcBorders>
              <w:top w:val="single" w:color="000000" w:sz="4" w:space="0"/>
              <w:left w:val="nil"/>
              <w:bottom w:val="single" w:color="000000" w:sz="4" w:space="0"/>
              <w:right w:val="single" w:color="000000" w:sz="4" w:space="0"/>
            </w:tcBorders>
            <w:shd w:val="clear" w:color="auto" w:fill="auto"/>
            <w:vAlign w:val="center"/>
          </w:tcPr>
          <w:p>
            <w:pPr>
              <w:widowControl/>
              <w:shd w:val="clear"/>
              <w:jc w:val="center"/>
              <w:rPr>
                <w:rFonts w:hint="default" w:ascii="仿宋_GB2312" w:hAnsi="宋体" w:eastAsia="仿宋_GB2312"/>
                <w:b/>
                <w:kern w:val="0"/>
                <w:sz w:val="24"/>
                <w:shd w:val="clear"/>
                <w:lang w:val="en-US" w:eastAsia="zh-CN"/>
              </w:rPr>
            </w:pPr>
            <w:r>
              <w:rPr>
                <w:rFonts w:hint="eastAsia" w:ascii="仿宋_GB2312" w:hAnsi="宋体" w:eastAsia="仿宋_GB2312"/>
                <w:b/>
                <w:kern w:val="0"/>
                <w:sz w:val="24"/>
                <w:shd w:val="clear"/>
                <w:lang w:val="en-US" w:eastAsia="zh-CN"/>
              </w:rPr>
              <w:t>线上审核指引</w:t>
            </w:r>
          </w:p>
        </w:tc>
        <w:tc>
          <w:tcPr>
            <w:tcW w:w="1125" w:type="dxa"/>
            <w:tcBorders>
              <w:top w:val="single" w:color="000000" w:sz="4" w:space="0"/>
              <w:left w:val="nil"/>
              <w:bottom w:val="single" w:color="000000" w:sz="4" w:space="0"/>
              <w:right w:val="single" w:color="000000" w:sz="4" w:space="0"/>
            </w:tcBorders>
            <w:shd w:val="clear" w:color="auto" w:fill="auto"/>
            <w:vAlign w:val="center"/>
          </w:tcPr>
          <w:p>
            <w:pPr>
              <w:widowControl/>
              <w:shd w:val="clear"/>
              <w:jc w:val="center"/>
              <w:rPr>
                <w:rFonts w:ascii="仿宋_GB2312" w:hAnsi="宋体" w:eastAsia="仿宋_GB2312"/>
                <w:b/>
                <w:kern w:val="0"/>
                <w:sz w:val="24"/>
                <w:shd w:val="clear"/>
              </w:rPr>
            </w:pPr>
            <w:r>
              <w:rPr>
                <w:rFonts w:hint="eastAsia" w:ascii="仿宋_GB2312" w:hAnsi="宋体" w:eastAsia="仿宋_GB2312"/>
                <w:b/>
                <w:kern w:val="0"/>
                <w:sz w:val="24"/>
                <w:shd w:val="clear"/>
              </w:rPr>
              <w:t>审核起止时间</w:t>
            </w:r>
          </w:p>
        </w:tc>
        <w:tc>
          <w:tcPr>
            <w:tcW w:w="1806" w:type="dxa"/>
            <w:tcBorders>
              <w:top w:val="single" w:color="000000" w:sz="4" w:space="0"/>
              <w:left w:val="nil"/>
              <w:bottom w:val="single" w:color="000000" w:sz="4" w:space="0"/>
              <w:right w:val="single" w:color="000000" w:sz="4" w:space="0"/>
            </w:tcBorders>
            <w:shd w:val="clear" w:color="auto" w:fill="auto"/>
            <w:vAlign w:val="center"/>
          </w:tcPr>
          <w:p>
            <w:pPr>
              <w:widowControl/>
              <w:shd w:val="clear"/>
              <w:jc w:val="center"/>
              <w:rPr>
                <w:rFonts w:ascii="仿宋_GB2312" w:hAnsi="宋体" w:eastAsia="仿宋_GB2312"/>
                <w:b/>
                <w:kern w:val="0"/>
                <w:sz w:val="24"/>
                <w:shd w:val="clear"/>
              </w:rPr>
            </w:pPr>
            <w:r>
              <w:rPr>
                <w:rFonts w:hint="eastAsia" w:ascii="仿宋_GB2312" w:hAnsi="宋体" w:eastAsia="仿宋_GB2312"/>
                <w:b/>
                <w:kern w:val="0"/>
                <w:sz w:val="24"/>
                <w:shd w:val="clear"/>
              </w:rPr>
              <w:t>联系电话</w:t>
            </w:r>
          </w:p>
        </w:tc>
        <w:tc>
          <w:tcPr>
            <w:tcW w:w="1603" w:type="dxa"/>
            <w:tcBorders>
              <w:top w:val="single" w:color="000000" w:sz="4" w:space="0"/>
              <w:left w:val="nil"/>
              <w:bottom w:val="single" w:color="000000" w:sz="4" w:space="0"/>
              <w:right w:val="single" w:color="000000" w:sz="4" w:space="0"/>
            </w:tcBorders>
            <w:shd w:val="clear" w:color="auto" w:fill="auto"/>
            <w:vAlign w:val="center"/>
          </w:tcPr>
          <w:p>
            <w:pPr>
              <w:widowControl/>
              <w:shd w:val="clear"/>
              <w:jc w:val="center"/>
              <w:rPr>
                <w:rFonts w:ascii="仿宋_GB2312" w:hAnsi="宋体" w:eastAsia="仿宋_GB2312"/>
                <w:b/>
                <w:kern w:val="0"/>
                <w:sz w:val="24"/>
                <w:shd w:val="clear"/>
              </w:rPr>
            </w:pPr>
            <w:r>
              <w:rPr>
                <w:rFonts w:hint="eastAsia" w:ascii="仿宋_GB2312" w:hAnsi="宋体" w:eastAsia="仿宋_GB2312"/>
                <w:b/>
                <w:kern w:val="0"/>
                <w:sz w:val="24"/>
                <w:shd w:val="clear"/>
              </w:rPr>
              <w:t>网址及公众号</w:t>
            </w:r>
          </w:p>
        </w:tc>
        <w:tc>
          <w:tcPr>
            <w:tcW w:w="6046" w:type="dxa"/>
            <w:tcBorders>
              <w:top w:val="single" w:color="000000" w:sz="4" w:space="0"/>
              <w:left w:val="nil"/>
              <w:bottom w:val="single" w:color="000000" w:sz="4" w:space="0"/>
              <w:right w:val="single" w:color="000000" w:sz="4" w:space="0"/>
            </w:tcBorders>
            <w:shd w:val="clear" w:color="auto" w:fill="auto"/>
            <w:vAlign w:val="center"/>
          </w:tcPr>
          <w:p>
            <w:pPr>
              <w:widowControl/>
              <w:shd w:val="clear"/>
              <w:jc w:val="center"/>
              <w:rPr>
                <w:rFonts w:ascii="仿宋_GB2312" w:hAnsi="宋体" w:eastAsia="仿宋_GB2312"/>
                <w:b/>
                <w:kern w:val="0"/>
                <w:sz w:val="24"/>
                <w:shd w:val="clear"/>
              </w:rPr>
            </w:pPr>
            <w:r>
              <w:rPr>
                <w:rFonts w:hint="eastAsia" w:ascii="仿宋_GB2312" w:hAnsi="宋体" w:eastAsia="仿宋_GB2312"/>
                <w:b/>
                <w:kern w:val="0"/>
                <w:sz w:val="24"/>
                <w:shd w:val="clear"/>
              </w:rPr>
              <w:t>备注</w:t>
            </w:r>
          </w:p>
        </w:tc>
      </w:tr>
      <w:tr>
        <w:tblPrEx>
          <w:shd w:val="clear" w:color="auto" w:fill="auto"/>
          <w:tblCellMar>
            <w:top w:w="0" w:type="dxa"/>
            <w:left w:w="108" w:type="dxa"/>
            <w:bottom w:w="0" w:type="dxa"/>
            <w:right w:w="108" w:type="dxa"/>
          </w:tblCellMar>
        </w:tblPrEx>
        <w:trPr>
          <w:trHeight w:val="702" w:hRule="atLeast"/>
          <w:jc w:val="center"/>
        </w:trPr>
        <w:tc>
          <w:tcPr>
            <w:tcW w:w="652" w:type="dxa"/>
            <w:vMerge w:val="restart"/>
            <w:tcBorders>
              <w:top w:val="nil"/>
              <w:left w:val="single" w:color="000000" w:sz="4" w:space="0"/>
              <w:right w:val="single" w:color="000000" w:sz="4" w:space="0"/>
            </w:tcBorders>
            <w:shd w:val="clear" w:color="auto" w:fill="auto"/>
            <w:vAlign w:val="center"/>
          </w:tcPr>
          <w:p>
            <w:pPr>
              <w:widowControl/>
              <w:shd w:val="clear"/>
              <w:jc w:val="center"/>
              <w:rPr>
                <w:rFonts w:ascii="仿宋_GB2312" w:hAnsi="宋体" w:eastAsia="仿宋_GB2312"/>
                <w:kern w:val="0"/>
                <w:szCs w:val="21"/>
                <w:shd w:val="clear"/>
              </w:rPr>
            </w:pPr>
            <w:r>
              <w:rPr>
                <w:rFonts w:hint="eastAsia" w:ascii="仿宋_GB2312" w:hAnsi="宋体" w:eastAsia="仿宋_GB2312"/>
                <w:kern w:val="0"/>
                <w:szCs w:val="21"/>
                <w:shd w:val="clear"/>
              </w:rPr>
              <w:t>4406</w:t>
            </w:r>
          </w:p>
        </w:tc>
        <w:tc>
          <w:tcPr>
            <w:tcW w:w="77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ascii="仿宋_GB2312" w:hAnsi="宋体" w:eastAsia="仿宋_GB2312"/>
                <w:color w:val="000000" w:themeColor="text1"/>
                <w:kern w:val="0"/>
                <w:szCs w:val="21"/>
                <w:shd w:val="clear"/>
                <w14:textFill>
                  <w14:solidFill>
                    <w14:schemeClr w14:val="tx1"/>
                  </w14:solidFill>
                </w14:textFill>
              </w:rPr>
            </w:pPr>
            <w:r>
              <w:rPr>
                <w:rStyle w:val="21"/>
                <w:shd w:val="clear"/>
                <w:lang w:val="en-US" w:eastAsia="zh-CN" w:bidi="ar"/>
              </w:rPr>
              <w:t>佛山</w:t>
            </w:r>
            <w:r>
              <w:rPr>
                <w:rFonts w:hint="eastAsia" w:ascii="宋体" w:hAnsi="宋体" w:eastAsia="宋体" w:cs="宋体"/>
                <w:i w:val="0"/>
                <w:iCs w:val="0"/>
                <w:color w:val="000000"/>
                <w:kern w:val="0"/>
                <w:sz w:val="24"/>
                <w:szCs w:val="24"/>
                <w:u w:val="none"/>
                <w:shd w:val="clear"/>
                <w:lang w:val="en-US" w:eastAsia="zh-CN" w:bidi="ar"/>
              </w:rPr>
              <w:t>考</w:t>
            </w:r>
            <w:r>
              <w:rPr>
                <w:rStyle w:val="21"/>
                <w:shd w:val="clear"/>
                <w:lang w:val="en-US" w:eastAsia="zh-CN" w:bidi="ar"/>
              </w:rPr>
              <w:t>区南海区</w:t>
            </w:r>
          </w:p>
        </w:tc>
        <w:tc>
          <w:tcPr>
            <w:tcW w:w="304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color w:val="000000"/>
                <w:kern w:val="0"/>
                <w:sz w:val="24"/>
                <w:szCs w:val="22"/>
                <w:shd w:val="clear"/>
                <w:lang w:val="en-US" w:eastAsia="zh-CN" w:bidi="ar"/>
              </w:rPr>
            </w:pPr>
            <w:r>
              <w:rPr>
                <w:rFonts w:hint="eastAsia" w:ascii="仿宋" w:hAnsi="仿宋" w:eastAsia="仿宋" w:cs="仿宋"/>
                <w:i w:val="0"/>
                <w:iCs w:val="0"/>
                <w:color w:val="000000"/>
                <w:kern w:val="0"/>
                <w:sz w:val="24"/>
                <w:szCs w:val="24"/>
                <w:u w:val="none"/>
                <w:shd w:val="clear"/>
                <w:lang w:val="en-US" w:eastAsia="zh-CN" w:bidi="ar"/>
              </w:rPr>
              <w:t>2023年上半年中小学教师资格考试佛山考区南海区面试审核在佛山市教师资格面试审核系统平台（bm.gd-pa.cn/wsbm/index/notice/sysList?fcode=fsjs）提交面试审核材料，进行网上审核。具体详情请关注南海区教育局官网（http://www.nanhai.gov.cn/fsnhq/bmdh/zfbm/qjyj/xxgkml/tzgg/index.html）</w:t>
            </w:r>
          </w:p>
        </w:tc>
        <w:tc>
          <w:tcPr>
            <w:tcW w:w="112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iCs w:val="0"/>
                <w:color w:val="000000"/>
                <w:kern w:val="0"/>
                <w:sz w:val="24"/>
                <w:szCs w:val="24"/>
                <w:u w:val="none"/>
                <w:shd w:val="clear"/>
                <w:lang w:val="en-US" w:eastAsia="zh-CN" w:bidi="ar"/>
              </w:rPr>
            </w:pPr>
            <w:r>
              <w:rPr>
                <w:rFonts w:hint="eastAsia" w:ascii="仿宋" w:hAnsi="仿宋" w:eastAsia="仿宋" w:cs="仿宋"/>
                <w:i w:val="0"/>
                <w:iCs w:val="0"/>
                <w:color w:val="000000"/>
                <w:kern w:val="0"/>
                <w:sz w:val="24"/>
                <w:szCs w:val="24"/>
                <w:u w:val="none"/>
                <w:shd w:val="clear"/>
                <w:lang w:val="en-US" w:eastAsia="zh-CN" w:bidi="ar"/>
              </w:rPr>
              <w:t>4月14日-19日</w:t>
            </w:r>
          </w:p>
          <w:p>
            <w:pPr>
              <w:keepNext w:val="0"/>
              <w:keepLines w:val="0"/>
              <w:widowControl/>
              <w:suppressLineNumbers w:val="0"/>
              <w:shd w:val="clear"/>
              <w:jc w:val="center"/>
              <w:textAlignment w:val="center"/>
              <w:rPr>
                <w:rFonts w:hint="eastAsia" w:ascii="仿宋" w:hAnsi="仿宋" w:eastAsia="仿宋" w:cs="仿宋"/>
                <w:i w:val="0"/>
                <w:iCs w:val="0"/>
                <w:color w:val="000000"/>
                <w:kern w:val="0"/>
                <w:sz w:val="24"/>
                <w:szCs w:val="24"/>
                <w:u w:val="none"/>
                <w:shd w:val="clear"/>
                <w:lang w:val="en-US" w:eastAsia="zh-CN" w:bidi="ar"/>
              </w:rPr>
            </w:pPr>
            <w:r>
              <w:rPr>
                <w:rFonts w:hint="eastAsia" w:ascii="仿宋" w:hAnsi="仿宋" w:eastAsia="仿宋" w:cs="仿宋"/>
                <w:i w:val="0"/>
                <w:iCs w:val="0"/>
                <w:color w:val="000000"/>
                <w:kern w:val="0"/>
                <w:sz w:val="24"/>
                <w:szCs w:val="24"/>
                <w:u w:val="none"/>
                <w:shd w:val="clear"/>
                <w:lang w:val="en-US" w:eastAsia="zh-CN" w:bidi="ar"/>
              </w:rPr>
              <w:t>上午：8:30-11:30，</w:t>
            </w:r>
          </w:p>
          <w:p>
            <w:pPr>
              <w:keepNext w:val="0"/>
              <w:keepLines w:val="0"/>
              <w:widowControl/>
              <w:suppressLineNumbers w:val="0"/>
              <w:shd w:val="clear"/>
              <w:jc w:val="center"/>
              <w:textAlignment w:val="center"/>
              <w:rPr>
                <w:rFonts w:hint="eastAsia" w:ascii="仿宋" w:hAnsi="仿宋" w:eastAsia="仿宋" w:cs="仿宋"/>
                <w:color w:val="000000"/>
                <w:kern w:val="0"/>
                <w:sz w:val="24"/>
                <w:szCs w:val="22"/>
                <w:shd w:val="clear"/>
                <w:lang w:val="en-US" w:eastAsia="zh-CN" w:bidi="ar"/>
              </w:rPr>
            </w:pPr>
            <w:r>
              <w:rPr>
                <w:rFonts w:hint="eastAsia" w:ascii="仿宋" w:hAnsi="仿宋" w:eastAsia="仿宋" w:cs="仿宋"/>
                <w:i w:val="0"/>
                <w:iCs w:val="0"/>
                <w:color w:val="000000"/>
                <w:kern w:val="0"/>
                <w:sz w:val="24"/>
                <w:szCs w:val="24"/>
                <w:u w:val="none"/>
                <w:shd w:val="clear"/>
                <w:lang w:val="en-US" w:eastAsia="zh-CN" w:bidi="ar"/>
              </w:rPr>
              <w:t>下午：14:30-17:30</w:t>
            </w:r>
          </w:p>
        </w:tc>
        <w:tc>
          <w:tcPr>
            <w:tcW w:w="180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hd w:val="clear"/>
              <w:jc w:val="both"/>
              <w:textAlignment w:val="center"/>
              <w:rPr>
                <w:rFonts w:hint="eastAsia" w:ascii="仿宋" w:hAnsi="仿宋" w:eastAsia="仿宋" w:cs="仿宋"/>
                <w:color w:val="000000"/>
                <w:kern w:val="0"/>
                <w:sz w:val="24"/>
                <w:szCs w:val="22"/>
                <w:shd w:val="clear"/>
                <w:lang w:val="en-US" w:eastAsia="zh-CN" w:bidi="ar-SA"/>
              </w:rPr>
            </w:pPr>
            <w:r>
              <w:rPr>
                <w:rFonts w:hint="eastAsia" w:ascii="仿宋" w:hAnsi="仿宋" w:eastAsia="仿宋" w:cs="仿宋"/>
                <w:i w:val="0"/>
                <w:iCs w:val="0"/>
                <w:color w:val="000000"/>
                <w:kern w:val="0"/>
                <w:sz w:val="24"/>
                <w:szCs w:val="24"/>
                <w:u w:val="none"/>
                <w:shd w:val="clear"/>
                <w:lang w:val="en-US" w:eastAsia="zh-CN" w:bidi="ar"/>
              </w:rPr>
              <w:t>0757-86286126</w:t>
            </w:r>
          </w:p>
        </w:tc>
        <w:tc>
          <w:tcPr>
            <w:tcW w:w="160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仿宋" w:hAnsi="仿宋" w:eastAsia="仿宋" w:cs="仿宋"/>
                <w:i w:val="0"/>
                <w:iCs w:val="0"/>
                <w:color w:val="000000"/>
                <w:kern w:val="0"/>
                <w:sz w:val="24"/>
                <w:szCs w:val="24"/>
                <w:u w:val="none"/>
                <w:shd w:val="clear"/>
                <w:lang w:val="en-US" w:eastAsia="zh-CN" w:bidi="ar"/>
              </w:rPr>
            </w:pPr>
            <w:r>
              <w:rPr>
                <w:rFonts w:hint="eastAsia" w:ascii="仿宋" w:hAnsi="仿宋" w:eastAsia="仿宋" w:cs="仿宋"/>
                <w:i w:val="0"/>
                <w:iCs w:val="0"/>
                <w:color w:val="000000"/>
                <w:kern w:val="0"/>
                <w:sz w:val="24"/>
                <w:szCs w:val="24"/>
                <w:u w:val="none"/>
                <w:shd w:val="clear"/>
                <w:lang w:val="en-US" w:eastAsia="zh-CN" w:bidi="ar"/>
              </w:rPr>
              <w:t>http://www.nanhai.gov.cn/fsnhq/bmdh/zfbm/qjyj/xxgkml/tzgg/index.html</w:t>
            </w:r>
          </w:p>
          <w:p>
            <w:pPr>
              <w:keepNext w:val="0"/>
              <w:keepLines w:val="0"/>
              <w:widowControl/>
              <w:suppressLineNumbers w:val="0"/>
              <w:shd w:val="clear"/>
              <w:jc w:val="left"/>
              <w:textAlignment w:val="center"/>
              <w:rPr>
                <w:rFonts w:hint="eastAsia" w:ascii="仿宋" w:hAnsi="仿宋" w:eastAsia="仿宋" w:cs="仿宋"/>
                <w:color w:val="000000"/>
                <w:kern w:val="0"/>
                <w:sz w:val="24"/>
                <w:szCs w:val="22"/>
                <w:shd w:val="clear"/>
                <w:lang w:val="en-US" w:eastAsia="zh-CN" w:bidi="ar"/>
              </w:rPr>
            </w:pPr>
            <w:r>
              <w:rPr>
                <w:rFonts w:hint="eastAsia" w:ascii="仿宋" w:hAnsi="仿宋" w:eastAsia="仿宋" w:cs="仿宋"/>
                <w:i w:val="0"/>
                <w:iCs w:val="0"/>
                <w:color w:val="000000"/>
                <w:kern w:val="0"/>
                <w:sz w:val="24"/>
                <w:szCs w:val="24"/>
                <w:u w:val="none"/>
                <w:shd w:val="clear"/>
                <w:lang w:val="en-US" w:eastAsia="zh-CN" w:bidi="ar"/>
              </w:rPr>
              <w:t>微信公众号：南海教育</w:t>
            </w:r>
          </w:p>
        </w:tc>
        <w:tc>
          <w:tcPr>
            <w:tcW w:w="604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仿宋" w:hAnsi="仿宋" w:eastAsia="仿宋" w:cs="仿宋"/>
                <w:i w:val="0"/>
                <w:iCs w:val="0"/>
                <w:color w:val="000000"/>
                <w:kern w:val="0"/>
                <w:sz w:val="24"/>
                <w:szCs w:val="24"/>
                <w:u w:val="none"/>
                <w:shd w:val="clear"/>
                <w:lang w:val="en-US" w:eastAsia="zh-CN" w:bidi="ar"/>
              </w:rPr>
            </w:pPr>
            <w:r>
              <w:rPr>
                <w:rFonts w:hint="eastAsia" w:ascii="仿宋" w:hAnsi="仿宋" w:eastAsia="仿宋" w:cs="仿宋"/>
                <w:i w:val="0"/>
                <w:iCs w:val="0"/>
                <w:color w:val="000000"/>
                <w:kern w:val="0"/>
                <w:sz w:val="24"/>
                <w:szCs w:val="24"/>
                <w:u w:val="none"/>
                <w:shd w:val="clear"/>
                <w:lang w:val="en-US" w:eastAsia="zh-CN" w:bidi="ar"/>
              </w:rPr>
              <w:t>1、首先在（http://ntce.neea.edu.cn）教育部中小学教师资格考试系统进行面试报名的时间：2023年4月14日至4月17日</w:t>
            </w:r>
          </w:p>
          <w:p>
            <w:pPr>
              <w:keepNext w:val="0"/>
              <w:keepLines w:val="0"/>
              <w:widowControl/>
              <w:suppressLineNumbers w:val="0"/>
              <w:shd w:val="clear"/>
              <w:jc w:val="left"/>
              <w:textAlignment w:val="center"/>
              <w:rPr>
                <w:rFonts w:hint="eastAsia" w:ascii="仿宋" w:hAnsi="仿宋" w:eastAsia="仿宋" w:cs="仿宋"/>
                <w:i w:val="0"/>
                <w:iCs w:val="0"/>
                <w:color w:val="000000"/>
                <w:kern w:val="0"/>
                <w:sz w:val="24"/>
                <w:szCs w:val="24"/>
                <w:u w:val="none"/>
                <w:shd w:val="clear"/>
                <w:lang w:val="en-US" w:eastAsia="zh-CN" w:bidi="ar"/>
              </w:rPr>
            </w:pPr>
            <w:r>
              <w:rPr>
                <w:rFonts w:hint="eastAsia" w:ascii="仿宋" w:hAnsi="仿宋" w:eastAsia="仿宋" w:cs="仿宋"/>
                <w:i w:val="0"/>
                <w:iCs w:val="0"/>
                <w:color w:val="000000"/>
                <w:kern w:val="0"/>
                <w:sz w:val="24"/>
                <w:szCs w:val="24"/>
                <w:u w:val="none"/>
                <w:shd w:val="clear"/>
                <w:lang w:val="en-US" w:eastAsia="zh-CN" w:bidi="ar"/>
              </w:rPr>
              <w:t xml:space="preserve">2、进入佛山市教师资格面试审核系统平台提交面试审核材料时间：2023年4月14日至4月17日，提交材料截止时间4月17日24：00                         </w:t>
            </w:r>
          </w:p>
          <w:p>
            <w:pPr>
              <w:keepNext w:val="0"/>
              <w:keepLines w:val="0"/>
              <w:widowControl/>
              <w:suppressLineNumbers w:val="0"/>
              <w:shd w:val="clear"/>
              <w:jc w:val="left"/>
              <w:textAlignment w:val="center"/>
              <w:rPr>
                <w:rFonts w:hint="eastAsia" w:ascii="仿宋" w:hAnsi="仿宋" w:eastAsia="仿宋" w:cs="仿宋"/>
                <w:i w:val="0"/>
                <w:iCs w:val="0"/>
                <w:color w:val="000000"/>
                <w:kern w:val="0"/>
                <w:sz w:val="24"/>
                <w:szCs w:val="24"/>
                <w:u w:val="none"/>
                <w:shd w:val="clear"/>
                <w:lang w:val="en-US" w:eastAsia="zh-CN" w:bidi="ar"/>
              </w:rPr>
            </w:pPr>
            <w:r>
              <w:rPr>
                <w:rFonts w:hint="eastAsia" w:ascii="仿宋" w:hAnsi="仿宋" w:eastAsia="仿宋" w:cs="仿宋"/>
                <w:i w:val="0"/>
                <w:iCs w:val="0"/>
                <w:color w:val="000000"/>
                <w:kern w:val="0"/>
                <w:sz w:val="24"/>
                <w:szCs w:val="24"/>
                <w:u w:val="none"/>
                <w:shd w:val="clear"/>
                <w:lang w:val="en-US" w:eastAsia="zh-CN" w:bidi="ar"/>
              </w:rPr>
              <w:t xml:space="preserve">3、中小学教师资格考试（面试）佛山考区南海区进行面试资格审核的时间：2023年4月14日8:30至4月19日17:30                                </w:t>
            </w:r>
          </w:p>
          <w:p>
            <w:pPr>
              <w:keepNext w:val="0"/>
              <w:keepLines w:val="0"/>
              <w:widowControl/>
              <w:suppressLineNumbers w:val="0"/>
              <w:shd w:val="clear"/>
              <w:jc w:val="left"/>
              <w:textAlignment w:val="center"/>
              <w:rPr>
                <w:rFonts w:hint="eastAsia" w:ascii="仿宋" w:hAnsi="仿宋" w:eastAsia="仿宋" w:cs="仿宋"/>
                <w:color w:val="000000"/>
                <w:kern w:val="0"/>
                <w:sz w:val="24"/>
                <w:szCs w:val="22"/>
                <w:shd w:val="clear"/>
                <w:lang w:val="en-US" w:eastAsia="zh-CN" w:bidi="ar"/>
              </w:rPr>
            </w:pPr>
            <w:r>
              <w:rPr>
                <w:rFonts w:hint="eastAsia" w:ascii="仿宋" w:hAnsi="仿宋" w:eastAsia="仿宋" w:cs="仿宋"/>
                <w:i w:val="0"/>
                <w:iCs w:val="0"/>
                <w:color w:val="000000"/>
                <w:kern w:val="0"/>
                <w:sz w:val="24"/>
                <w:szCs w:val="24"/>
                <w:u w:val="none"/>
                <w:shd w:val="clear"/>
                <w:lang w:val="en-US" w:eastAsia="zh-CN" w:bidi="ar"/>
              </w:rPr>
              <w:t>4、考生面试资格审核合格后缴费截止时间：2023年4月19日23:59，逾期缴费视为放弃本次面试，缴费完成才算面试报名完成                                                      5、缴费完成的考生可于2023年5月8日起至5月14日打印准考证</w:t>
            </w:r>
          </w:p>
        </w:tc>
      </w:tr>
      <w:tr>
        <w:tblPrEx>
          <w:shd w:val="clear" w:color="auto" w:fill="auto"/>
          <w:tblCellMar>
            <w:top w:w="0" w:type="dxa"/>
            <w:left w:w="108" w:type="dxa"/>
            <w:bottom w:w="0" w:type="dxa"/>
            <w:right w:w="108" w:type="dxa"/>
          </w:tblCellMar>
        </w:tblPrEx>
        <w:trPr>
          <w:trHeight w:val="1046" w:hRule="atLeast"/>
          <w:jc w:val="center"/>
        </w:trPr>
        <w:tc>
          <w:tcPr>
            <w:tcW w:w="652" w:type="dxa"/>
            <w:vMerge w:val="continue"/>
            <w:tcBorders>
              <w:left w:val="single" w:color="000000" w:sz="4" w:space="0"/>
              <w:right w:val="single" w:color="000000" w:sz="4" w:space="0"/>
            </w:tcBorders>
            <w:shd w:val="clear" w:color="auto" w:fill="auto"/>
            <w:vAlign w:val="center"/>
          </w:tcPr>
          <w:p>
            <w:pPr>
              <w:widowControl/>
              <w:shd w:val="clear"/>
              <w:jc w:val="center"/>
              <w:rPr>
                <w:rFonts w:ascii="仿宋_GB2312" w:hAnsi="宋体" w:eastAsia="仿宋_GB2312"/>
                <w:kern w:val="0"/>
                <w:szCs w:val="21"/>
                <w:shd w:val="clear"/>
              </w:rPr>
            </w:pPr>
          </w:p>
        </w:tc>
        <w:tc>
          <w:tcPr>
            <w:tcW w:w="77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ascii="仿宋_GB2312" w:hAnsi="宋体" w:eastAsia="仿宋_GB2312"/>
                <w:color w:val="000000" w:themeColor="text1"/>
                <w:kern w:val="0"/>
                <w:szCs w:val="21"/>
                <w:shd w:val="clear"/>
                <w14:textFill>
                  <w14:solidFill>
                    <w14:schemeClr w14:val="tx1"/>
                  </w14:solidFill>
                </w14:textFill>
              </w:rPr>
            </w:pPr>
            <w:r>
              <w:rPr>
                <w:rFonts w:hint="eastAsia" w:ascii="仿宋" w:hAnsi="仿宋" w:eastAsia="仿宋" w:cs="仿宋"/>
                <w:i w:val="0"/>
                <w:iCs w:val="0"/>
                <w:color w:val="000000"/>
                <w:kern w:val="0"/>
                <w:sz w:val="24"/>
                <w:szCs w:val="24"/>
                <w:u w:val="none"/>
                <w:shd w:val="clear"/>
                <w:lang w:val="en-US" w:eastAsia="zh-CN" w:bidi="ar"/>
              </w:rPr>
              <w:t>佛山考区高明区</w:t>
            </w:r>
          </w:p>
        </w:tc>
        <w:tc>
          <w:tcPr>
            <w:tcW w:w="304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color w:val="000000"/>
                <w:kern w:val="0"/>
                <w:sz w:val="24"/>
                <w:szCs w:val="22"/>
                <w:shd w:val="clear"/>
                <w:lang w:val="en-US" w:eastAsia="zh-CN" w:bidi="ar"/>
              </w:rPr>
            </w:pPr>
            <w:r>
              <w:rPr>
                <w:rFonts w:hint="eastAsia" w:ascii="仿宋" w:hAnsi="仿宋" w:eastAsia="仿宋" w:cs="仿宋"/>
                <w:i w:val="0"/>
                <w:iCs w:val="0"/>
                <w:color w:val="000000"/>
                <w:kern w:val="0"/>
                <w:sz w:val="24"/>
                <w:szCs w:val="24"/>
                <w:u w:val="none"/>
                <w:shd w:val="clear"/>
                <w:lang w:val="en-US" w:eastAsia="zh-CN" w:bidi="ar"/>
              </w:rPr>
              <w:t>2023年上半年中小学教师资格考试佛山考区高明区面试审核在佛山市教师资格面试审核系统平台（bm.gd-pa.cn/wsbm/index/notice/sysList?fcode=fsjs）提交“面试审核材料”，进行网上审核。具体详情请关注“高明教育”微信公众号</w:t>
            </w:r>
          </w:p>
        </w:tc>
        <w:tc>
          <w:tcPr>
            <w:tcW w:w="112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iCs w:val="0"/>
                <w:color w:val="000000"/>
                <w:kern w:val="0"/>
                <w:sz w:val="24"/>
                <w:szCs w:val="24"/>
                <w:u w:val="none"/>
                <w:shd w:val="clear"/>
                <w:lang w:val="en-US" w:eastAsia="zh-CN" w:bidi="ar"/>
              </w:rPr>
            </w:pPr>
            <w:r>
              <w:rPr>
                <w:rFonts w:hint="eastAsia" w:ascii="仿宋" w:hAnsi="仿宋" w:eastAsia="仿宋" w:cs="仿宋"/>
                <w:i w:val="0"/>
                <w:iCs w:val="0"/>
                <w:color w:val="000000"/>
                <w:kern w:val="0"/>
                <w:sz w:val="24"/>
                <w:szCs w:val="24"/>
                <w:u w:val="none"/>
                <w:shd w:val="clear"/>
                <w:lang w:val="en-US" w:eastAsia="zh-CN" w:bidi="ar"/>
              </w:rPr>
              <w:t>4月14日-19日</w:t>
            </w:r>
          </w:p>
          <w:p>
            <w:pPr>
              <w:keepNext w:val="0"/>
              <w:keepLines w:val="0"/>
              <w:widowControl/>
              <w:suppressLineNumbers w:val="0"/>
              <w:shd w:val="clear"/>
              <w:jc w:val="center"/>
              <w:textAlignment w:val="center"/>
              <w:rPr>
                <w:rFonts w:hint="eastAsia" w:ascii="仿宋" w:hAnsi="仿宋" w:eastAsia="仿宋" w:cs="仿宋"/>
                <w:i w:val="0"/>
                <w:iCs w:val="0"/>
                <w:color w:val="000000"/>
                <w:kern w:val="0"/>
                <w:sz w:val="24"/>
                <w:szCs w:val="24"/>
                <w:u w:val="none"/>
                <w:shd w:val="clear"/>
                <w:lang w:val="en-US" w:eastAsia="zh-CN" w:bidi="ar"/>
              </w:rPr>
            </w:pPr>
            <w:r>
              <w:rPr>
                <w:rFonts w:hint="eastAsia" w:ascii="仿宋" w:hAnsi="仿宋" w:eastAsia="仿宋" w:cs="仿宋"/>
                <w:i w:val="0"/>
                <w:iCs w:val="0"/>
                <w:color w:val="000000"/>
                <w:kern w:val="0"/>
                <w:sz w:val="24"/>
                <w:szCs w:val="24"/>
                <w:u w:val="none"/>
                <w:shd w:val="clear"/>
                <w:lang w:val="en-US" w:eastAsia="zh-CN" w:bidi="ar"/>
              </w:rPr>
              <w:t>上午：8:30-11:30，</w:t>
            </w:r>
          </w:p>
          <w:p>
            <w:pPr>
              <w:keepNext w:val="0"/>
              <w:keepLines w:val="0"/>
              <w:widowControl/>
              <w:suppressLineNumbers w:val="0"/>
              <w:shd w:val="clear"/>
              <w:jc w:val="center"/>
              <w:textAlignment w:val="center"/>
              <w:rPr>
                <w:rFonts w:hint="eastAsia" w:ascii="仿宋" w:hAnsi="仿宋" w:eastAsia="仿宋" w:cs="仿宋"/>
                <w:color w:val="000000"/>
                <w:kern w:val="0"/>
                <w:sz w:val="24"/>
                <w:szCs w:val="22"/>
                <w:shd w:val="clear"/>
                <w:lang w:val="en-US" w:eastAsia="zh-CN" w:bidi="ar-SA"/>
              </w:rPr>
            </w:pPr>
            <w:r>
              <w:rPr>
                <w:rFonts w:hint="eastAsia" w:ascii="仿宋" w:hAnsi="仿宋" w:eastAsia="仿宋" w:cs="仿宋"/>
                <w:i w:val="0"/>
                <w:iCs w:val="0"/>
                <w:color w:val="000000"/>
                <w:kern w:val="0"/>
                <w:sz w:val="24"/>
                <w:szCs w:val="24"/>
                <w:u w:val="none"/>
                <w:shd w:val="clear"/>
                <w:lang w:val="en-US" w:eastAsia="zh-CN" w:bidi="ar"/>
              </w:rPr>
              <w:t>下午：14:30-17:30</w:t>
            </w:r>
          </w:p>
        </w:tc>
        <w:tc>
          <w:tcPr>
            <w:tcW w:w="180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hd w:val="clear"/>
              <w:jc w:val="both"/>
              <w:textAlignment w:val="center"/>
              <w:rPr>
                <w:rFonts w:hint="eastAsia" w:ascii="仿宋" w:hAnsi="仿宋" w:eastAsia="仿宋" w:cs="仿宋"/>
                <w:color w:val="000000"/>
                <w:kern w:val="0"/>
                <w:sz w:val="24"/>
                <w:szCs w:val="22"/>
                <w:shd w:val="clear"/>
                <w:lang w:val="en-US" w:eastAsia="zh-CN" w:bidi="ar-SA"/>
              </w:rPr>
            </w:pPr>
            <w:r>
              <w:rPr>
                <w:rFonts w:hint="eastAsia" w:ascii="仿宋" w:hAnsi="仿宋" w:eastAsia="仿宋" w:cs="仿宋"/>
                <w:i w:val="0"/>
                <w:iCs w:val="0"/>
                <w:color w:val="000000"/>
                <w:kern w:val="0"/>
                <w:sz w:val="24"/>
                <w:szCs w:val="24"/>
                <w:u w:val="none"/>
                <w:shd w:val="clear"/>
                <w:lang w:val="en-US" w:eastAsia="zh-CN" w:bidi="ar"/>
              </w:rPr>
              <w:t>0757-88282322，0757-88282312</w:t>
            </w:r>
          </w:p>
        </w:tc>
        <w:tc>
          <w:tcPr>
            <w:tcW w:w="160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仿宋" w:hAnsi="仿宋" w:eastAsia="仿宋" w:cs="仿宋"/>
                <w:i w:val="0"/>
                <w:iCs w:val="0"/>
                <w:color w:val="000000"/>
                <w:kern w:val="0"/>
                <w:sz w:val="24"/>
                <w:szCs w:val="24"/>
                <w:u w:val="none"/>
                <w:shd w:val="clear"/>
                <w:lang w:val="en-US" w:eastAsia="zh-CN" w:bidi="ar"/>
              </w:rPr>
            </w:pPr>
            <w:r>
              <w:rPr>
                <w:rFonts w:hint="eastAsia" w:ascii="仿宋" w:hAnsi="仿宋" w:eastAsia="仿宋" w:cs="仿宋"/>
                <w:i w:val="0"/>
                <w:iCs w:val="0"/>
                <w:color w:val="000000"/>
                <w:kern w:val="0"/>
                <w:sz w:val="24"/>
                <w:szCs w:val="24"/>
                <w:u w:val="none"/>
                <w:shd w:val="clear"/>
                <w:lang w:val="en-US" w:eastAsia="zh-CN" w:bidi="ar"/>
              </w:rPr>
              <w:t>http://www.fsgmjy.cn/</w:t>
            </w:r>
          </w:p>
          <w:p>
            <w:pPr>
              <w:keepNext w:val="0"/>
              <w:keepLines w:val="0"/>
              <w:widowControl/>
              <w:suppressLineNumbers w:val="0"/>
              <w:shd w:val="clear"/>
              <w:jc w:val="left"/>
              <w:textAlignment w:val="center"/>
              <w:rPr>
                <w:rFonts w:hint="eastAsia" w:ascii="仿宋" w:hAnsi="仿宋" w:eastAsia="仿宋" w:cs="仿宋"/>
                <w:color w:val="000000"/>
                <w:kern w:val="0"/>
                <w:sz w:val="24"/>
                <w:szCs w:val="22"/>
                <w:shd w:val="clear"/>
                <w:lang w:val="en-US" w:eastAsia="zh-CN" w:bidi="ar"/>
              </w:rPr>
            </w:pPr>
            <w:r>
              <w:rPr>
                <w:rFonts w:hint="eastAsia" w:ascii="仿宋" w:hAnsi="仿宋" w:eastAsia="仿宋" w:cs="仿宋"/>
                <w:i w:val="0"/>
                <w:iCs w:val="0"/>
                <w:color w:val="000000"/>
                <w:kern w:val="0"/>
                <w:sz w:val="24"/>
                <w:szCs w:val="24"/>
                <w:u w:val="none"/>
                <w:shd w:val="clear"/>
                <w:lang w:val="en-US" w:eastAsia="zh-CN" w:bidi="ar"/>
              </w:rPr>
              <w:t>微信公众号：高明教育</w:t>
            </w:r>
          </w:p>
        </w:tc>
        <w:tc>
          <w:tcPr>
            <w:tcW w:w="604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仿宋" w:hAnsi="仿宋" w:eastAsia="仿宋" w:cs="仿宋"/>
                <w:i w:val="0"/>
                <w:iCs w:val="0"/>
                <w:color w:val="000000"/>
                <w:kern w:val="0"/>
                <w:sz w:val="24"/>
                <w:szCs w:val="24"/>
                <w:u w:val="none"/>
                <w:shd w:val="clear"/>
                <w:lang w:val="en-US" w:eastAsia="zh-CN" w:bidi="ar"/>
              </w:rPr>
            </w:pPr>
            <w:r>
              <w:rPr>
                <w:rFonts w:hint="eastAsia" w:ascii="仿宋" w:hAnsi="仿宋" w:eastAsia="仿宋" w:cs="仿宋"/>
                <w:i w:val="0"/>
                <w:iCs w:val="0"/>
                <w:color w:val="000000"/>
                <w:kern w:val="0"/>
                <w:sz w:val="24"/>
                <w:szCs w:val="24"/>
                <w:u w:val="none"/>
                <w:shd w:val="clear"/>
                <w:lang w:val="en-US" w:eastAsia="zh-CN" w:bidi="ar"/>
              </w:rPr>
              <w:t>1.先在（http://ntce.neea.edu.cn）教育部中小学教师资格考试系统进行面试报名的时间：2023年4月14日至4月17日</w:t>
            </w:r>
          </w:p>
          <w:p>
            <w:pPr>
              <w:keepNext w:val="0"/>
              <w:keepLines w:val="0"/>
              <w:widowControl/>
              <w:suppressLineNumbers w:val="0"/>
              <w:shd w:val="clear"/>
              <w:jc w:val="left"/>
              <w:textAlignment w:val="center"/>
              <w:rPr>
                <w:rFonts w:hint="eastAsia" w:ascii="仿宋" w:hAnsi="仿宋" w:eastAsia="仿宋" w:cs="仿宋"/>
                <w:i w:val="0"/>
                <w:iCs w:val="0"/>
                <w:color w:val="000000"/>
                <w:kern w:val="0"/>
                <w:sz w:val="24"/>
                <w:szCs w:val="24"/>
                <w:u w:val="none"/>
                <w:shd w:val="clear"/>
                <w:lang w:val="en-US" w:eastAsia="zh-CN" w:bidi="ar"/>
              </w:rPr>
            </w:pPr>
            <w:r>
              <w:rPr>
                <w:rFonts w:hint="eastAsia" w:ascii="仿宋" w:hAnsi="仿宋" w:eastAsia="仿宋" w:cs="仿宋"/>
                <w:i w:val="0"/>
                <w:iCs w:val="0"/>
                <w:color w:val="000000"/>
                <w:kern w:val="0"/>
                <w:sz w:val="24"/>
                <w:szCs w:val="24"/>
                <w:u w:val="none"/>
                <w:shd w:val="clear"/>
                <w:lang w:val="en-US" w:eastAsia="zh-CN" w:bidi="ar"/>
              </w:rPr>
              <w:t xml:space="preserve">2.进入佛山市教师资格面试审核系统平台提交面试审核材料时间：2023年4月14日至4月17日，提交材料截止时间4月17日24：00  </w:t>
            </w:r>
          </w:p>
          <w:p>
            <w:pPr>
              <w:keepNext w:val="0"/>
              <w:keepLines w:val="0"/>
              <w:widowControl/>
              <w:suppressLineNumbers w:val="0"/>
              <w:shd w:val="clear"/>
              <w:jc w:val="left"/>
              <w:textAlignment w:val="center"/>
              <w:rPr>
                <w:rFonts w:hint="eastAsia" w:ascii="仿宋" w:hAnsi="仿宋" w:eastAsia="仿宋" w:cs="仿宋"/>
                <w:i w:val="0"/>
                <w:iCs w:val="0"/>
                <w:color w:val="000000"/>
                <w:kern w:val="0"/>
                <w:sz w:val="24"/>
                <w:szCs w:val="24"/>
                <w:u w:val="none"/>
                <w:shd w:val="clear"/>
                <w:lang w:val="en-US" w:eastAsia="zh-CN" w:bidi="ar"/>
              </w:rPr>
            </w:pPr>
            <w:r>
              <w:rPr>
                <w:rFonts w:hint="eastAsia" w:ascii="仿宋" w:hAnsi="仿宋" w:eastAsia="仿宋" w:cs="仿宋"/>
                <w:i w:val="0"/>
                <w:iCs w:val="0"/>
                <w:color w:val="000000"/>
                <w:kern w:val="0"/>
                <w:sz w:val="24"/>
                <w:szCs w:val="24"/>
                <w:u w:val="none"/>
                <w:shd w:val="clear"/>
                <w:lang w:val="en-US" w:eastAsia="zh-CN" w:bidi="ar"/>
              </w:rPr>
              <w:t>3.中小学教师资格考试（面试）佛山考区高明区进行面试资格审核的时间：2023年4月14日8:30至4月19日17:30</w:t>
            </w:r>
          </w:p>
          <w:p>
            <w:pPr>
              <w:keepNext w:val="0"/>
              <w:keepLines w:val="0"/>
              <w:widowControl/>
              <w:suppressLineNumbers w:val="0"/>
              <w:shd w:val="clear"/>
              <w:jc w:val="left"/>
              <w:textAlignment w:val="center"/>
              <w:rPr>
                <w:rFonts w:hint="eastAsia" w:ascii="仿宋" w:hAnsi="仿宋" w:eastAsia="仿宋" w:cs="仿宋"/>
                <w:i w:val="0"/>
                <w:iCs w:val="0"/>
                <w:color w:val="000000"/>
                <w:kern w:val="0"/>
                <w:sz w:val="24"/>
                <w:szCs w:val="24"/>
                <w:u w:val="none"/>
                <w:shd w:val="clear"/>
                <w:lang w:val="en-US" w:eastAsia="zh-CN" w:bidi="ar"/>
              </w:rPr>
            </w:pPr>
            <w:r>
              <w:rPr>
                <w:rFonts w:hint="eastAsia" w:ascii="仿宋" w:hAnsi="仿宋" w:eastAsia="仿宋" w:cs="仿宋"/>
                <w:i w:val="0"/>
                <w:iCs w:val="0"/>
                <w:color w:val="000000"/>
                <w:kern w:val="0"/>
                <w:sz w:val="24"/>
                <w:szCs w:val="24"/>
                <w:u w:val="none"/>
                <w:shd w:val="clear"/>
                <w:lang w:val="en-US" w:eastAsia="zh-CN" w:bidi="ar"/>
              </w:rPr>
              <w:t>4.考生面试资格审核合格后缴费截止时间：2023年4月19日23:59 逾期缴费视为放弃本次面试，缴费完成才算面试报名完成</w:t>
            </w:r>
          </w:p>
          <w:p>
            <w:pPr>
              <w:keepNext w:val="0"/>
              <w:keepLines w:val="0"/>
              <w:widowControl/>
              <w:suppressLineNumbers w:val="0"/>
              <w:shd w:val="clear"/>
              <w:jc w:val="left"/>
              <w:textAlignment w:val="center"/>
              <w:rPr>
                <w:rFonts w:hint="eastAsia" w:ascii="仿宋" w:hAnsi="仿宋" w:eastAsia="仿宋" w:cs="仿宋"/>
                <w:color w:val="000000"/>
                <w:kern w:val="0"/>
                <w:sz w:val="24"/>
                <w:szCs w:val="22"/>
                <w:shd w:val="clear"/>
                <w:lang w:val="en-US" w:eastAsia="zh-CN" w:bidi="ar"/>
              </w:rPr>
            </w:pPr>
            <w:r>
              <w:rPr>
                <w:rFonts w:hint="eastAsia" w:ascii="仿宋" w:hAnsi="仿宋" w:eastAsia="仿宋" w:cs="仿宋"/>
                <w:i w:val="0"/>
                <w:iCs w:val="0"/>
                <w:color w:val="000000"/>
                <w:kern w:val="0"/>
                <w:sz w:val="24"/>
                <w:szCs w:val="24"/>
                <w:u w:val="none"/>
                <w:shd w:val="clear"/>
                <w:lang w:val="en-US" w:eastAsia="zh-CN" w:bidi="ar"/>
              </w:rPr>
              <w:t>5.缴费完成的考生可于2023年5月8日起至5月14日打印准考证。</w:t>
            </w:r>
          </w:p>
        </w:tc>
      </w:tr>
      <w:tr>
        <w:tblPrEx>
          <w:shd w:val="clear" w:color="auto" w:fill="auto"/>
          <w:tblCellMar>
            <w:top w:w="0" w:type="dxa"/>
            <w:left w:w="108" w:type="dxa"/>
            <w:bottom w:w="0" w:type="dxa"/>
            <w:right w:w="108" w:type="dxa"/>
          </w:tblCellMar>
        </w:tblPrEx>
        <w:trPr>
          <w:trHeight w:val="1046" w:hRule="atLeast"/>
          <w:jc w:val="center"/>
        </w:trPr>
        <w:tc>
          <w:tcPr>
            <w:tcW w:w="652" w:type="dxa"/>
            <w:vMerge w:val="continue"/>
            <w:tcBorders>
              <w:left w:val="single" w:color="000000" w:sz="4" w:space="0"/>
              <w:right w:val="single" w:color="000000" w:sz="4" w:space="0"/>
            </w:tcBorders>
            <w:shd w:val="clear" w:color="auto" w:fill="auto"/>
            <w:vAlign w:val="center"/>
          </w:tcPr>
          <w:p>
            <w:pPr>
              <w:widowControl/>
              <w:shd w:val="clear"/>
              <w:jc w:val="center"/>
              <w:rPr>
                <w:rFonts w:ascii="仿宋_GB2312" w:hAnsi="宋体" w:eastAsia="仿宋_GB2312"/>
                <w:kern w:val="0"/>
                <w:szCs w:val="21"/>
                <w:shd w:val="clear"/>
              </w:rPr>
            </w:pPr>
          </w:p>
        </w:tc>
        <w:tc>
          <w:tcPr>
            <w:tcW w:w="77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ascii="仿宋_GB2312" w:hAnsi="宋体" w:eastAsia="仿宋_GB2312"/>
                <w:kern w:val="0"/>
                <w:szCs w:val="21"/>
                <w:shd w:val="clear"/>
              </w:rPr>
            </w:pPr>
            <w:r>
              <w:rPr>
                <w:rFonts w:hint="eastAsia" w:ascii="仿宋" w:hAnsi="仿宋" w:eastAsia="仿宋" w:cs="仿宋"/>
                <w:i w:val="0"/>
                <w:iCs w:val="0"/>
                <w:color w:val="000000"/>
                <w:kern w:val="0"/>
                <w:sz w:val="24"/>
                <w:szCs w:val="24"/>
                <w:u w:val="none"/>
                <w:shd w:val="clear"/>
                <w:lang w:val="en-US" w:eastAsia="zh-CN" w:bidi="ar"/>
              </w:rPr>
              <w:t>佛山考区三水区</w:t>
            </w:r>
          </w:p>
        </w:tc>
        <w:tc>
          <w:tcPr>
            <w:tcW w:w="304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hd w:val="clear"/>
              <w:jc w:val="both"/>
              <w:textAlignment w:val="center"/>
              <w:rPr>
                <w:rFonts w:hint="eastAsia" w:ascii="仿宋" w:hAnsi="仿宋" w:eastAsia="仿宋" w:cs="仿宋"/>
                <w:i w:val="0"/>
                <w:iCs w:val="0"/>
                <w:color w:val="000000"/>
                <w:kern w:val="0"/>
                <w:sz w:val="24"/>
                <w:szCs w:val="24"/>
                <w:u w:val="none"/>
                <w:shd w:val="clear"/>
                <w:lang w:val="en-US" w:eastAsia="zh-CN" w:bidi="ar"/>
              </w:rPr>
            </w:pPr>
            <w:r>
              <w:rPr>
                <w:rFonts w:hint="eastAsia" w:ascii="仿宋" w:hAnsi="仿宋" w:eastAsia="仿宋" w:cs="仿宋"/>
                <w:i w:val="0"/>
                <w:iCs w:val="0"/>
                <w:color w:val="000000"/>
                <w:kern w:val="0"/>
                <w:sz w:val="24"/>
                <w:szCs w:val="24"/>
                <w:u w:val="none"/>
                <w:shd w:val="clear"/>
                <w:lang w:val="en-US" w:eastAsia="zh-CN" w:bidi="ar"/>
              </w:rPr>
              <w:t>2023年上半年中小学教师资格考试佛山考区三水区面试审核在佛山市教师资格面试审核系统平台（bm.gd-pa.cn/wsbm/index/notice/sysList?fcode=fsjs）提交“面试审核材料”，进行网上审核。具体详情请关注“三水教育”微信公众号。</w:t>
            </w:r>
          </w:p>
        </w:tc>
        <w:tc>
          <w:tcPr>
            <w:tcW w:w="112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iCs w:val="0"/>
                <w:color w:val="000000"/>
                <w:kern w:val="0"/>
                <w:sz w:val="24"/>
                <w:szCs w:val="24"/>
                <w:u w:val="none"/>
                <w:shd w:val="clear"/>
                <w:lang w:val="en-US" w:eastAsia="zh-CN" w:bidi="ar"/>
              </w:rPr>
            </w:pPr>
            <w:r>
              <w:rPr>
                <w:rFonts w:hint="eastAsia" w:ascii="仿宋" w:hAnsi="仿宋" w:eastAsia="仿宋" w:cs="仿宋"/>
                <w:i w:val="0"/>
                <w:iCs w:val="0"/>
                <w:color w:val="000000"/>
                <w:kern w:val="0"/>
                <w:sz w:val="24"/>
                <w:szCs w:val="24"/>
                <w:u w:val="none"/>
                <w:shd w:val="clear"/>
                <w:lang w:val="en-US" w:eastAsia="zh-CN" w:bidi="ar"/>
              </w:rPr>
              <w:t>4月14日-19日</w:t>
            </w:r>
          </w:p>
        </w:tc>
        <w:tc>
          <w:tcPr>
            <w:tcW w:w="180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hd w:val="clear"/>
              <w:jc w:val="both"/>
              <w:textAlignment w:val="center"/>
              <w:rPr>
                <w:rFonts w:hint="eastAsia" w:ascii="仿宋" w:hAnsi="仿宋" w:eastAsia="仿宋" w:cs="仿宋"/>
                <w:i w:val="0"/>
                <w:iCs w:val="0"/>
                <w:color w:val="000000"/>
                <w:kern w:val="0"/>
                <w:sz w:val="24"/>
                <w:szCs w:val="24"/>
                <w:u w:val="none"/>
                <w:shd w:val="clear"/>
                <w:lang w:val="en-US" w:eastAsia="zh-CN" w:bidi="ar"/>
              </w:rPr>
            </w:pPr>
            <w:r>
              <w:rPr>
                <w:rFonts w:hint="eastAsia" w:ascii="仿宋" w:hAnsi="仿宋" w:eastAsia="仿宋" w:cs="仿宋"/>
                <w:i w:val="0"/>
                <w:iCs w:val="0"/>
                <w:color w:val="000000"/>
                <w:kern w:val="0"/>
                <w:sz w:val="24"/>
                <w:szCs w:val="24"/>
                <w:u w:val="none"/>
                <w:shd w:val="clear"/>
                <w:lang w:val="en-US" w:eastAsia="zh-CN" w:bidi="ar"/>
              </w:rPr>
              <w:t>0757-87701826</w:t>
            </w:r>
          </w:p>
        </w:tc>
        <w:tc>
          <w:tcPr>
            <w:tcW w:w="160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仿宋" w:hAnsi="仿宋" w:eastAsia="仿宋" w:cs="仿宋"/>
                <w:i w:val="0"/>
                <w:iCs w:val="0"/>
                <w:color w:val="000000"/>
                <w:kern w:val="0"/>
                <w:sz w:val="24"/>
                <w:szCs w:val="24"/>
                <w:u w:val="none"/>
                <w:shd w:val="clear"/>
                <w:lang w:val="en-US" w:eastAsia="zh-CN" w:bidi="ar"/>
              </w:rPr>
            </w:pPr>
            <w:r>
              <w:rPr>
                <w:rFonts w:hint="eastAsia" w:ascii="仿宋" w:hAnsi="仿宋" w:eastAsia="仿宋" w:cs="仿宋"/>
                <w:i w:val="0"/>
                <w:iCs w:val="0"/>
                <w:color w:val="000000"/>
                <w:kern w:val="0"/>
                <w:sz w:val="24"/>
                <w:szCs w:val="24"/>
                <w:u w:val="none"/>
                <w:shd w:val="clear"/>
                <w:lang w:val="en-US" w:eastAsia="zh-CN" w:bidi="ar"/>
              </w:rPr>
              <w:t>“三水教育”微信公众号</w:t>
            </w:r>
          </w:p>
        </w:tc>
        <w:tc>
          <w:tcPr>
            <w:tcW w:w="604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仿宋" w:hAnsi="仿宋" w:eastAsia="仿宋" w:cs="仿宋"/>
                <w:i w:val="0"/>
                <w:iCs w:val="0"/>
                <w:color w:val="000000"/>
                <w:kern w:val="0"/>
                <w:sz w:val="24"/>
                <w:szCs w:val="24"/>
                <w:u w:val="none"/>
                <w:shd w:val="clear"/>
                <w:lang w:val="en-US" w:eastAsia="zh-CN" w:bidi="ar"/>
              </w:rPr>
            </w:pPr>
            <w:r>
              <w:rPr>
                <w:rFonts w:hint="eastAsia" w:ascii="仿宋" w:hAnsi="仿宋" w:eastAsia="仿宋" w:cs="仿宋"/>
                <w:i w:val="0"/>
                <w:iCs w:val="0"/>
                <w:color w:val="000000"/>
                <w:kern w:val="0"/>
                <w:sz w:val="24"/>
                <w:szCs w:val="24"/>
                <w:u w:val="none"/>
                <w:shd w:val="clear"/>
                <w:lang w:val="en-US" w:eastAsia="zh-CN" w:bidi="ar"/>
              </w:rPr>
              <w:t>1.先在（http://ntce.neea.edu.cn）教育部中小学教师资格考试系统进行面试报名的时间：2023年4月14日至4月17日</w:t>
            </w:r>
          </w:p>
          <w:p>
            <w:pPr>
              <w:keepNext w:val="0"/>
              <w:keepLines w:val="0"/>
              <w:widowControl/>
              <w:suppressLineNumbers w:val="0"/>
              <w:shd w:val="clear"/>
              <w:jc w:val="left"/>
              <w:textAlignment w:val="center"/>
              <w:rPr>
                <w:rFonts w:hint="eastAsia" w:ascii="仿宋" w:hAnsi="仿宋" w:eastAsia="仿宋" w:cs="仿宋"/>
                <w:i w:val="0"/>
                <w:iCs w:val="0"/>
                <w:color w:val="000000"/>
                <w:kern w:val="0"/>
                <w:sz w:val="24"/>
                <w:szCs w:val="24"/>
                <w:u w:val="none"/>
                <w:shd w:val="clear"/>
                <w:lang w:val="en-US" w:eastAsia="zh-CN" w:bidi="ar"/>
              </w:rPr>
            </w:pPr>
            <w:r>
              <w:rPr>
                <w:rFonts w:hint="eastAsia" w:ascii="仿宋" w:hAnsi="仿宋" w:eastAsia="仿宋" w:cs="仿宋"/>
                <w:i w:val="0"/>
                <w:iCs w:val="0"/>
                <w:color w:val="000000"/>
                <w:kern w:val="0"/>
                <w:sz w:val="24"/>
                <w:szCs w:val="24"/>
                <w:u w:val="none"/>
                <w:shd w:val="clear"/>
                <w:lang w:val="en-US" w:eastAsia="zh-CN" w:bidi="ar"/>
              </w:rPr>
              <w:t xml:space="preserve">2.进入佛山市教师资格面试审核系统平台提交面试审核材料时间：2023年4月14日至4月17日，提交材料截止时间4月17日24：00  </w:t>
            </w:r>
          </w:p>
          <w:p>
            <w:pPr>
              <w:keepNext w:val="0"/>
              <w:keepLines w:val="0"/>
              <w:widowControl/>
              <w:suppressLineNumbers w:val="0"/>
              <w:shd w:val="clear"/>
              <w:jc w:val="left"/>
              <w:textAlignment w:val="center"/>
              <w:rPr>
                <w:rFonts w:hint="eastAsia" w:ascii="仿宋" w:hAnsi="仿宋" w:eastAsia="仿宋" w:cs="仿宋"/>
                <w:i w:val="0"/>
                <w:iCs w:val="0"/>
                <w:color w:val="000000"/>
                <w:kern w:val="0"/>
                <w:sz w:val="24"/>
                <w:szCs w:val="24"/>
                <w:u w:val="none"/>
                <w:shd w:val="clear"/>
                <w:lang w:val="en-US" w:eastAsia="zh-CN" w:bidi="ar"/>
              </w:rPr>
            </w:pPr>
            <w:r>
              <w:rPr>
                <w:rFonts w:hint="eastAsia" w:ascii="仿宋" w:hAnsi="仿宋" w:eastAsia="仿宋" w:cs="仿宋"/>
                <w:i w:val="0"/>
                <w:iCs w:val="0"/>
                <w:color w:val="000000"/>
                <w:kern w:val="0"/>
                <w:sz w:val="24"/>
                <w:szCs w:val="24"/>
                <w:u w:val="none"/>
                <w:shd w:val="clear"/>
                <w:lang w:val="en-US" w:eastAsia="zh-CN" w:bidi="ar"/>
              </w:rPr>
              <w:t>3.中小学教师资格考试（面试）佛山考区高明区进行面试资格审核的时间：2023年4月14日8:30至4月19日17:30</w:t>
            </w:r>
          </w:p>
          <w:p>
            <w:pPr>
              <w:keepNext w:val="0"/>
              <w:keepLines w:val="0"/>
              <w:widowControl/>
              <w:suppressLineNumbers w:val="0"/>
              <w:shd w:val="clear"/>
              <w:jc w:val="left"/>
              <w:textAlignment w:val="center"/>
              <w:rPr>
                <w:rFonts w:hint="eastAsia" w:ascii="仿宋" w:hAnsi="仿宋" w:eastAsia="仿宋" w:cs="仿宋"/>
                <w:i w:val="0"/>
                <w:iCs w:val="0"/>
                <w:color w:val="000000"/>
                <w:kern w:val="0"/>
                <w:sz w:val="24"/>
                <w:szCs w:val="24"/>
                <w:u w:val="none"/>
                <w:shd w:val="clear"/>
                <w:lang w:val="en-US" w:eastAsia="zh-CN" w:bidi="ar"/>
              </w:rPr>
            </w:pPr>
            <w:r>
              <w:rPr>
                <w:rFonts w:hint="eastAsia" w:ascii="仿宋" w:hAnsi="仿宋" w:eastAsia="仿宋" w:cs="仿宋"/>
                <w:i w:val="0"/>
                <w:iCs w:val="0"/>
                <w:color w:val="000000"/>
                <w:kern w:val="0"/>
                <w:sz w:val="24"/>
                <w:szCs w:val="24"/>
                <w:u w:val="none"/>
                <w:shd w:val="clear"/>
                <w:lang w:val="en-US" w:eastAsia="zh-CN" w:bidi="ar"/>
              </w:rPr>
              <w:t>4.考生面试资格审核合格后缴费截止时间：2023年4月19日23:59 逾期缴费视为放弃本次面试，缴费完成才算面试报名完成</w:t>
            </w:r>
          </w:p>
          <w:p>
            <w:pPr>
              <w:keepNext w:val="0"/>
              <w:keepLines w:val="0"/>
              <w:widowControl/>
              <w:suppressLineNumbers w:val="0"/>
              <w:shd w:val="clear"/>
              <w:jc w:val="left"/>
              <w:textAlignment w:val="center"/>
              <w:rPr>
                <w:rFonts w:hint="eastAsia" w:ascii="仿宋" w:hAnsi="仿宋" w:eastAsia="仿宋" w:cs="仿宋"/>
                <w:i w:val="0"/>
                <w:iCs w:val="0"/>
                <w:color w:val="000000"/>
                <w:kern w:val="0"/>
                <w:sz w:val="24"/>
                <w:szCs w:val="24"/>
                <w:u w:val="none"/>
                <w:shd w:val="clear"/>
                <w:lang w:val="en-US" w:eastAsia="zh-CN" w:bidi="ar"/>
              </w:rPr>
            </w:pPr>
            <w:r>
              <w:rPr>
                <w:rFonts w:hint="eastAsia" w:ascii="仿宋" w:hAnsi="仿宋" w:eastAsia="仿宋" w:cs="仿宋"/>
                <w:i w:val="0"/>
                <w:iCs w:val="0"/>
                <w:color w:val="000000"/>
                <w:kern w:val="0"/>
                <w:sz w:val="24"/>
                <w:szCs w:val="24"/>
                <w:u w:val="none"/>
                <w:shd w:val="clear"/>
                <w:lang w:val="en-US" w:eastAsia="zh-CN" w:bidi="ar"/>
              </w:rPr>
              <w:t>5.缴费完成的考生可于2023年5月8日起至5月14日打印准考证。</w:t>
            </w:r>
          </w:p>
        </w:tc>
      </w:tr>
      <w:tr>
        <w:tblPrEx>
          <w:shd w:val="clear" w:color="auto" w:fill="auto"/>
          <w:tblCellMar>
            <w:top w:w="0" w:type="dxa"/>
            <w:left w:w="108" w:type="dxa"/>
            <w:bottom w:w="0" w:type="dxa"/>
            <w:right w:w="108" w:type="dxa"/>
          </w:tblCellMar>
        </w:tblPrEx>
        <w:trPr>
          <w:jc w:val="center"/>
        </w:trPr>
        <w:tc>
          <w:tcPr>
            <w:tcW w:w="652" w:type="dxa"/>
            <w:vMerge w:val="continue"/>
            <w:tcBorders>
              <w:left w:val="single" w:color="000000" w:sz="4" w:space="0"/>
              <w:bottom w:val="single" w:color="000000" w:sz="4" w:space="0"/>
              <w:right w:val="single" w:color="000000" w:sz="4" w:space="0"/>
            </w:tcBorders>
            <w:shd w:val="clear" w:color="auto" w:fill="auto"/>
            <w:vAlign w:val="center"/>
          </w:tcPr>
          <w:p>
            <w:pPr>
              <w:widowControl/>
              <w:shd w:val="clear"/>
              <w:jc w:val="center"/>
              <w:rPr>
                <w:rFonts w:ascii="仿宋_GB2312" w:hAnsi="宋体" w:eastAsia="仿宋_GB2312"/>
                <w:kern w:val="0"/>
                <w:szCs w:val="21"/>
                <w:shd w:val="clear"/>
              </w:rPr>
            </w:pPr>
          </w:p>
        </w:tc>
        <w:tc>
          <w:tcPr>
            <w:tcW w:w="77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ascii="仿宋_GB2312" w:hAnsi="宋体" w:eastAsia="仿宋_GB2312"/>
                <w:kern w:val="0"/>
                <w:szCs w:val="21"/>
                <w:shd w:val="clear"/>
              </w:rPr>
            </w:pPr>
            <w:r>
              <w:rPr>
                <w:rFonts w:hint="eastAsia" w:ascii="仿宋" w:hAnsi="仿宋" w:eastAsia="仿宋" w:cs="仿宋"/>
                <w:i w:val="0"/>
                <w:iCs w:val="0"/>
                <w:color w:val="000000"/>
                <w:kern w:val="0"/>
                <w:sz w:val="24"/>
                <w:szCs w:val="24"/>
                <w:u w:val="none"/>
                <w:shd w:val="clear"/>
                <w:lang w:val="en-US" w:eastAsia="zh-CN" w:bidi="ar"/>
              </w:rPr>
              <w:t>佛山市禅城区考区</w:t>
            </w:r>
          </w:p>
        </w:tc>
        <w:tc>
          <w:tcPr>
            <w:tcW w:w="304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color w:val="000000"/>
                <w:kern w:val="0"/>
                <w:sz w:val="24"/>
                <w:szCs w:val="22"/>
                <w:shd w:val="clear"/>
                <w:lang w:val="en-US" w:eastAsia="zh-CN" w:bidi="ar"/>
              </w:rPr>
            </w:pPr>
            <w:r>
              <w:rPr>
                <w:rFonts w:hint="eastAsia" w:ascii="仿宋" w:hAnsi="仿宋" w:eastAsia="仿宋" w:cs="仿宋"/>
                <w:i w:val="0"/>
                <w:iCs w:val="0"/>
                <w:color w:val="000000"/>
                <w:kern w:val="0"/>
                <w:sz w:val="24"/>
                <w:szCs w:val="24"/>
                <w:u w:val="none"/>
                <w:shd w:val="clear"/>
                <w:lang w:val="en-US" w:eastAsia="zh-CN" w:bidi="ar"/>
              </w:rPr>
              <w:t>2023年上半年中小学教师资格考试佛山考区禅城区面试审核在佛山市教师资格面试审核系统平台（bm.gd-pa.cn/wsbm/index/notice/sysList?fcode=fsjs）提交“面试审核材料”进行网上审核。具体详情请关注禅城区教育局官网和官微</w:t>
            </w:r>
          </w:p>
        </w:tc>
        <w:tc>
          <w:tcPr>
            <w:tcW w:w="112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iCs w:val="0"/>
                <w:color w:val="000000"/>
                <w:kern w:val="0"/>
                <w:sz w:val="24"/>
                <w:szCs w:val="24"/>
                <w:u w:val="none"/>
                <w:shd w:val="clear"/>
                <w:lang w:val="en-US" w:eastAsia="zh-CN" w:bidi="ar"/>
              </w:rPr>
            </w:pPr>
            <w:r>
              <w:rPr>
                <w:rFonts w:hint="eastAsia" w:ascii="仿宋" w:hAnsi="仿宋" w:eastAsia="仿宋" w:cs="仿宋"/>
                <w:i w:val="0"/>
                <w:iCs w:val="0"/>
                <w:color w:val="000000"/>
                <w:kern w:val="0"/>
                <w:sz w:val="24"/>
                <w:szCs w:val="24"/>
                <w:u w:val="none"/>
                <w:shd w:val="clear"/>
                <w:lang w:val="en-US" w:eastAsia="zh-CN" w:bidi="ar"/>
              </w:rPr>
              <w:t>4月14日-19日</w:t>
            </w:r>
          </w:p>
          <w:p>
            <w:pPr>
              <w:keepNext w:val="0"/>
              <w:keepLines w:val="0"/>
              <w:widowControl/>
              <w:suppressLineNumbers w:val="0"/>
              <w:shd w:val="clear"/>
              <w:jc w:val="center"/>
              <w:textAlignment w:val="center"/>
              <w:rPr>
                <w:rFonts w:hint="eastAsia" w:ascii="仿宋" w:hAnsi="仿宋" w:eastAsia="仿宋" w:cs="仿宋"/>
                <w:i w:val="0"/>
                <w:iCs w:val="0"/>
                <w:color w:val="000000"/>
                <w:kern w:val="0"/>
                <w:sz w:val="24"/>
                <w:szCs w:val="24"/>
                <w:u w:val="none"/>
                <w:shd w:val="clear"/>
                <w:lang w:val="en-US" w:eastAsia="zh-CN" w:bidi="ar"/>
              </w:rPr>
            </w:pPr>
            <w:r>
              <w:rPr>
                <w:rFonts w:hint="eastAsia" w:ascii="仿宋" w:hAnsi="仿宋" w:eastAsia="仿宋" w:cs="仿宋"/>
                <w:i w:val="0"/>
                <w:iCs w:val="0"/>
                <w:color w:val="000000"/>
                <w:kern w:val="0"/>
                <w:sz w:val="24"/>
                <w:szCs w:val="24"/>
                <w:u w:val="none"/>
                <w:shd w:val="clear"/>
                <w:lang w:val="en-US" w:eastAsia="zh-CN" w:bidi="ar"/>
              </w:rPr>
              <w:t>上午：8:30-11:30，</w:t>
            </w:r>
          </w:p>
          <w:p>
            <w:pPr>
              <w:keepNext w:val="0"/>
              <w:keepLines w:val="0"/>
              <w:widowControl/>
              <w:suppressLineNumbers w:val="0"/>
              <w:shd w:val="clear"/>
              <w:jc w:val="center"/>
              <w:textAlignment w:val="center"/>
              <w:rPr>
                <w:rFonts w:hint="eastAsia" w:ascii="仿宋" w:hAnsi="仿宋" w:eastAsia="仿宋" w:cs="仿宋"/>
                <w:color w:val="000000"/>
                <w:kern w:val="0"/>
                <w:sz w:val="24"/>
                <w:szCs w:val="22"/>
                <w:shd w:val="clear"/>
                <w:lang w:val="en-US" w:eastAsia="zh-CN" w:bidi="ar-SA"/>
              </w:rPr>
            </w:pPr>
            <w:r>
              <w:rPr>
                <w:rFonts w:hint="eastAsia" w:ascii="仿宋" w:hAnsi="仿宋" w:eastAsia="仿宋" w:cs="仿宋"/>
                <w:i w:val="0"/>
                <w:iCs w:val="0"/>
                <w:color w:val="000000"/>
                <w:kern w:val="0"/>
                <w:sz w:val="24"/>
                <w:szCs w:val="24"/>
                <w:u w:val="none"/>
                <w:shd w:val="clear"/>
                <w:lang w:val="en-US" w:eastAsia="zh-CN" w:bidi="ar"/>
              </w:rPr>
              <w:t>下午：14:30-17:00</w:t>
            </w:r>
          </w:p>
        </w:tc>
        <w:tc>
          <w:tcPr>
            <w:tcW w:w="180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hd w:val="clear"/>
              <w:jc w:val="both"/>
              <w:textAlignment w:val="center"/>
              <w:rPr>
                <w:rFonts w:hint="eastAsia" w:ascii="仿宋" w:hAnsi="仿宋" w:eastAsia="仿宋" w:cs="仿宋"/>
                <w:color w:val="000000"/>
                <w:kern w:val="0"/>
                <w:sz w:val="24"/>
                <w:szCs w:val="22"/>
                <w:shd w:val="clear"/>
                <w:lang w:val="en-US" w:eastAsia="zh-CN" w:bidi="ar-SA"/>
              </w:rPr>
            </w:pPr>
            <w:r>
              <w:rPr>
                <w:rFonts w:hint="eastAsia" w:ascii="仿宋" w:hAnsi="仿宋" w:eastAsia="仿宋" w:cs="仿宋"/>
                <w:i w:val="0"/>
                <w:iCs w:val="0"/>
                <w:color w:val="000000"/>
                <w:kern w:val="0"/>
                <w:sz w:val="24"/>
                <w:szCs w:val="24"/>
                <w:u w:val="none"/>
                <w:shd w:val="clear"/>
                <w:lang w:val="en-US" w:eastAsia="zh-CN" w:bidi="ar"/>
              </w:rPr>
              <w:t>0757-82341110</w:t>
            </w:r>
          </w:p>
        </w:tc>
        <w:tc>
          <w:tcPr>
            <w:tcW w:w="160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仿宋" w:hAnsi="仿宋" w:eastAsia="仿宋" w:cs="仿宋"/>
                <w:i w:val="0"/>
                <w:iCs w:val="0"/>
                <w:color w:val="000000"/>
                <w:kern w:val="0"/>
                <w:sz w:val="24"/>
                <w:szCs w:val="24"/>
                <w:u w:val="none"/>
                <w:shd w:val="clear"/>
                <w:lang w:val="en-US" w:eastAsia="zh-CN" w:bidi="ar"/>
              </w:rPr>
            </w:pPr>
            <w:r>
              <w:rPr>
                <w:rFonts w:hint="eastAsia" w:ascii="仿宋" w:hAnsi="仿宋" w:eastAsia="仿宋" w:cs="仿宋"/>
                <w:i w:val="0"/>
                <w:iCs w:val="0"/>
                <w:color w:val="000000"/>
                <w:kern w:val="0"/>
                <w:sz w:val="24"/>
                <w:szCs w:val="24"/>
                <w:u w:val="none"/>
                <w:shd w:val="clear"/>
                <w:lang w:val="en-US" w:eastAsia="zh-CN" w:bidi="ar"/>
              </w:rPr>
              <w:t>禅城教育网：http://www.chancheng.gov.cn/ccjy，</w:t>
            </w:r>
          </w:p>
          <w:p>
            <w:pPr>
              <w:keepNext w:val="0"/>
              <w:keepLines w:val="0"/>
              <w:widowControl/>
              <w:suppressLineNumbers w:val="0"/>
              <w:shd w:val="clear"/>
              <w:jc w:val="left"/>
              <w:textAlignment w:val="center"/>
              <w:rPr>
                <w:rFonts w:hint="eastAsia" w:ascii="仿宋" w:hAnsi="仿宋" w:eastAsia="仿宋" w:cs="仿宋"/>
                <w:color w:val="000000"/>
                <w:kern w:val="0"/>
                <w:sz w:val="24"/>
                <w:szCs w:val="22"/>
                <w:shd w:val="clear"/>
                <w:lang w:val="en-US" w:eastAsia="zh-CN" w:bidi="ar"/>
              </w:rPr>
            </w:pPr>
            <w:r>
              <w:rPr>
                <w:rFonts w:hint="eastAsia" w:ascii="仿宋" w:hAnsi="仿宋" w:eastAsia="仿宋" w:cs="仿宋"/>
                <w:i w:val="0"/>
                <w:iCs w:val="0"/>
                <w:color w:val="000000"/>
                <w:kern w:val="0"/>
                <w:sz w:val="24"/>
                <w:szCs w:val="24"/>
                <w:u w:val="none"/>
                <w:shd w:val="clear"/>
                <w:lang w:val="en-US" w:eastAsia="zh-CN" w:bidi="ar"/>
              </w:rPr>
              <w:t>微信公众号：禅城教育（佛山科学技术学院所有校区的考生全部在南海区参加面试审核）</w:t>
            </w:r>
          </w:p>
        </w:tc>
        <w:tc>
          <w:tcPr>
            <w:tcW w:w="604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仿宋" w:hAnsi="仿宋" w:eastAsia="仿宋" w:cs="仿宋"/>
                <w:i w:val="0"/>
                <w:iCs w:val="0"/>
                <w:color w:val="000000"/>
                <w:kern w:val="0"/>
                <w:sz w:val="24"/>
                <w:szCs w:val="24"/>
                <w:u w:val="none"/>
                <w:shd w:val="clear"/>
                <w:lang w:val="en-US" w:eastAsia="zh-CN" w:bidi="ar"/>
              </w:rPr>
            </w:pPr>
            <w:r>
              <w:rPr>
                <w:rFonts w:hint="eastAsia" w:ascii="仿宋" w:hAnsi="仿宋" w:eastAsia="仿宋" w:cs="仿宋"/>
                <w:i w:val="0"/>
                <w:iCs w:val="0"/>
                <w:color w:val="000000"/>
                <w:kern w:val="0"/>
                <w:sz w:val="24"/>
                <w:szCs w:val="24"/>
                <w:u w:val="none"/>
                <w:shd w:val="clear"/>
                <w:lang w:val="en-US" w:eastAsia="zh-CN" w:bidi="ar"/>
              </w:rPr>
              <w:t>1、首先考生在进行网上报名前请先登陆禅城区的官网和官微下载《佛山市禅城区教育局开展2023年上半年中小学教师资格考试面试审核公告》，按户籍所在地或居住证所在地提交材料。</w:t>
            </w:r>
          </w:p>
          <w:p>
            <w:pPr>
              <w:keepNext w:val="0"/>
              <w:keepLines w:val="0"/>
              <w:widowControl/>
              <w:suppressLineNumbers w:val="0"/>
              <w:shd w:val="clear"/>
              <w:jc w:val="left"/>
              <w:textAlignment w:val="center"/>
              <w:rPr>
                <w:rFonts w:hint="eastAsia" w:ascii="仿宋" w:hAnsi="仿宋" w:eastAsia="仿宋" w:cs="仿宋"/>
                <w:i w:val="0"/>
                <w:iCs w:val="0"/>
                <w:color w:val="000000"/>
                <w:kern w:val="0"/>
                <w:sz w:val="24"/>
                <w:szCs w:val="24"/>
                <w:u w:val="none"/>
                <w:shd w:val="clear"/>
                <w:lang w:val="en-US" w:eastAsia="zh-CN" w:bidi="ar"/>
              </w:rPr>
            </w:pPr>
            <w:r>
              <w:rPr>
                <w:rFonts w:hint="eastAsia" w:ascii="仿宋" w:hAnsi="仿宋" w:eastAsia="仿宋" w:cs="仿宋"/>
                <w:i w:val="0"/>
                <w:iCs w:val="0"/>
                <w:color w:val="000000"/>
                <w:kern w:val="0"/>
                <w:sz w:val="24"/>
                <w:szCs w:val="24"/>
                <w:u w:val="none"/>
                <w:shd w:val="clear"/>
                <w:lang w:val="en-US" w:eastAsia="zh-CN" w:bidi="ar"/>
              </w:rPr>
              <w:t>2.登陆（http://ntce.neea.edu.cn）教育部中小学教师资格考试系统进行面试报名的时间：2023年4月14日至4月17日</w:t>
            </w:r>
          </w:p>
          <w:p>
            <w:pPr>
              <w:keepNext w:val="0"/>
              <w:keepLines w:val="0"/>
              <w:widowControl/>
              <w:suppressLineNumbers w:val="0"/>
              <w:shd w:val="clear"/>
              <w:jc w:val="left"/>
              <w:textAlignment w:val="center"/>
              <w:rPr>
                <w:rFonts w:hint="eastAsia" w:ascii="仿宋" w:hAnsi="仿宋" w:eastAsia="仿宋" w:cs="仿宋"/>
                <w:color w:val="000000"/>
                <w:kern w:val="0"/>
                <w:sz w:val="24"/>
                <w:szCs w:val="22"/>
                <w:shd w:val="clear"/>
                <w:lang w:val="en-US" w:eastAsia="zh-CN" w:bidi="ar"/>
              </w:rPr>
            </w:pPr>
            <w:r>
              <w:rPr>
                <w:rFonts w:hint="eastAsia" w:ascii="仿宋" w:hAnsi="仿宋" w:eastAsia="仿宋" w:cs="仿宋"/>
                <w:i w:val="0"/>
                <w:iCs w:val="0"/>
                <w:color w:val="000000"/>
                <w:kern w:val="0"/>
                <w:sz w:val="24"/>
                <w:szCs w:val="24"/>
                <w:u w:val="none"/>
                <w:shd w:val="clear"/>
                <w:lang w:val="en-US" w:eastAsia="zh-CN" w:bidi="ar"/>
              </w:rPr>
              <w:t>3、进入佛山市教师资格面试审核系统平台（bm.gd-pa.cn/wsbm/index/notice/sysList?fcode=fsjs）按户籍所在地或居住证所在地提交面试审核材料，提交时间：2023年4月14日至4月17日，提交材料截止时间4月17日24：00                          4、中小学教师资格考试（面试）佛山考区禅城区进行面试资格审核的时间：2023年4月14日8:30至4月19日17:30                                5、考生面试资格审核合格后缴费截止时间：2023年4月19日23:59 逾期缴费视为放弃本次面试，缴费完成才算面试报名完成                                                      6、缴费完成的考生可于2023年5月8日起至5月14日打印准考证</w:t>
            </w:r>
          </w:p>
        </w:tc>
      </w:tr>
    </w:tbl>
    <w:p>
      <w:pPr>
        <w:shd w:val="clear"/>
        <w:rPr>
          <w:rFonts w:ascii="黑体" w:hAnsi="黑体" w:eastAsia="黑体"/>
          <w:sz w:val="30"/>
          <w:szCs w:val="30"/>
          <w:shd w:val="clear"/>
        </w:rPr>
        <w:sectPr>
          <w:pgSz w:w="16838" w:h="11906" w:orient="landscape"/>
          <w:pgMar w:top="1797" w:right="1440" w:bottom="1797" w:left="1440" w:header="851" w:footer="992" w:gutter="0"/>
          <w:pgBorders>
            <w:top w:val="none" w:sz="0" w:space="0"/>
            <w:left w:val="none" w:sz="0" w:space="0"/>
            <w:bottom w:val="none" w:sz="0" w:space="0"/>
            <w:right w:val="none" w:sz="0" w:space="0"/>
          </w:pgBorders>
          <w:cols w:space="720" w:num="1"/>
          <w:docGrid w:type="linesAndChars" w:linePitch="312" w:charSpace="0"/>
        </w:sectPr>
      </w:pPr>
    </w:p>
    <w:p>
      <w:pPr>
        <w:shd w:val="clear"/>
        <w:rPr>
          <w:rFonts w:ascii="黑体" w:hAnsi="黑体" w:eastAsia="黑体"/>
          <w:sz w:val="32"/>
          <w:szCs w:val="32"/>
          <w:shd w:val="clear"/>
        </w:rPr>
      </w:pPr>
      <w:r>
        <w:rPr>
          <w:rFonts w:hint="eastAsia" w:ascii="黑体" w:hAnsi="黑体" w:eastAsia="黑体"/>
          <w:sz w:val="32"/>
          <w:szCs w:val="32"/>
          <w:shd w:val="clear"/>
        </w:rPr>
        <w:t>附件2</w:t>
      </w:r>
    </w:p>
    <w:p>
      <w:pPr>
        <w:pStyle w:val="6"/>
        <w:widowControl/>
        <w:shd w:val="clear"/>
        <w:wordWrap w:val="0"/>
        <w:spacing w:before="0" w:beforeAutospacing="0" w:after="0" w:afterAutospacing="0" w:line="315" w:lineRule="atLeast"/>
        <w:jc w:val="both"/>
        <w:rPr>
          <w:rFonts w:ascii="微软雅黑" w:hAnsi="微软雅黑" w:eastAsia="微软雅黑" w:cs="微软雅黑"/>
          <w:shd w:val="clear"/>
        </w:rPr>
      </w:pPr>
    </w:p>
    <w:p>
      <w:pPr>
        <w:pStyle w:val="6"/>
        <w:widowControl/>
        <w:shd w:val="clear"/>
        <w:wordWrap w:val="0"/>
        <w:spacing w:before="0" w:beforeAutospacing="0" w:after="0" w:afterAutospacing="0" w:line="315" w:lineRule="atLeast"/>
        <w:jc w:val="center"/>
        <w:rPr>
          <w:rFonts w:ascii="微软雅黑" w:hAnsi="微软雅黑" w:eastAsia="微软雅黑" w:cs="微软雅黑"/>
          <w:shd w:val="clear"/>
        </w:rPr>
      </w:pPr>
      <w:r>
        <w:rPr>
          <w:rFonts w:hint="eastAsia" w:ascii="仿宋_GB2312" w:hAnsi="微软雅黑" w:eastAsia="仿宋_GB2312" w:cs="仿宋_GB2312"/>
          <w:shd w:val="clear"/>
        </w:rPr>
        <w:t>　　</w:t>
      </w:r>
      <w:r>
        <w:rPr>
          <w:rFonts w:hint="eastAsia" w:ascii="方正小标宋简体" w:eastAsia="方正小标宋简体"/>
          <w:kern w:val="2"/>
          <w:sz w:val="36"/>
          <w:szCs w:val="36"/>
          <w:shd w:val="clear"/>
        </w:rPr>
        <w:t>学 籍 证 明</w:t>
      </w:r>
    </w:p>
    <w:p>
      <w:pPr>
        <w:pStyle w:val="6"/>
        <w:widowControl/>
        <w:shd w:val="clear"/>
        <w:wordWrap w:val="0"/>
        <w:spacing w:before="0" w:beforeAutospacing="0" w:after="0" w:afterAutospacing="0" w:line="315" w:lineRule="atLeast"/>
        <w:jc w:val="both"/>
        <w:rPr>
          <w:rFonts w:ascii="微软雅黑" w:hAnsi="微软雅黑" w:eastAsia="微软雅黑" w:cs="微软雅黑"/>
          <w:sz w:val="28"/>
          <w:szCs w:val="28"/>
          <w:shd w:val="clear"/>
        </w:rPr>
      </w:pPr>
      <w:r>
        <w:rPr>
          <w:rFonts w:hint="eastAsia" w:ascii="仿宋_GB2312" w:hAnsi="微软雅黑" w:eastAsia="仿宋_GB2312" w:cs="仿宋_GB2312"/>
          <w:shd w:val="clear"/>
        </w:rPr>
        <w:t>　　</w:t>
      </w:r>
      <w:r>
        <w:rPr>
          <w:rFonts w:hint="eastAsia" w:ascii="仿宋_GB2312" w:hAnsi="微软雅黑" w:eastAsia="仿宋_GB2312" w:cs="仿宋_GB2312"/>
          <w:sz w:val="28"/>
          <w:szCs w:val="28"/>
          <w:shd w:val="clear"/>
        </w:rPr>
        <w:t>兹有学生      　   , 性别  ,       年    月出生，身份证号             　          ，学号          ，         年    月被我校全日制                专业录取，学历层次    ，学制　　     年。现处于       年级在读。</w:t>
      </w:r>
    </w:p>
    <w:p>
      <w:pPr>
        <w:pStyle w:val="6"/>
        <w:widowControl/>
        <w:shd w:val="clear"/>
        <w:wordWrap w:val="0"/>
        <w:spacing w:before="0" w:beforeAutospacing="0" w:after="0" w:afterAutospacing="0" w:line="315" w:lineRule="atLeast"/>
        <w:jc w:val="right"/>
        <w:rPr>
          <w:rFonts w:ascii="微软雅黑" w:hAnsi="微软雅黑" w:eastAsia="微软雅黑" w:cs="微软雅黑"/>
          <w:sz w:val="28"/>
          <w:szCs w:val="28"/>
          <w:shd w:val="clear"/>
        </w:rPr>
      </w:pPr>
      <w:r>
        <w:rPr>
          <w:rFonts w:hint="eastAsia" w:ascii="仿宋_GB2312" w:hAnsi="微软雅黑" w:eastAsia="仿宋_GB2312" w:cs="仿宋_GB2312"/>
          <w:sz w:val="28"/>
          <w:szCs w:val="28"/>
          <w:shd w:val="clear"/>
        </w:rPr>
        <w:t>　　    特此证明。</w:t>
      </w:r>
    </w:p>
    <w:p>
      <w:pPr>
        <w:pStyle w:val="6"/>
        <w:widowControl/>
        <w:shd w:val="clear"/>
        <w:wordWrap w:val="0"/>
        <w:spacing w:before="0" w:beforeAutospacing="0" w:after="0" w:afterAutospacing="0" w:line="315" w:lineRule="atLeast"/>
        <w:jc w:val="right"/>
        <w:rPr>
          <w:rFonts w:ascii="微软雅黑" w:hAnsi="微软雅黑" w:eastAsia="微软雅黑" w:cs="微软雅黑"/>
          <w:sz w:val="28"/>
          <w:szCs w:val="28"/>
          <w:shd w:val="clear"/>
        </w:rPr>
      </w:pPr>
      <w:r>
        <w:rPr>
          <w:rFonts w:hint="eastAsia" w:ascii="仿宋_GB2312" w:hAnsi="微软雅黑" w:eastAsia="仿宋_GB2312" w:cs="仿宋_GB2312"/>
          <w:sz w:val="28"/>
          <w:szCs w:val="28"/>
          <w:shd w:val="clear"/>
        </w:rPr>
        <w:t>　　 大学（学院）学籍管理部门(盖章）</w:t>
      </w:r>
    </w:p>
    <w:p>
      <w:pPr>
        <w:pStyle w:val="6"/>
        <w:widowControl/>
        <w:shd w:val="clear"/>
        <w:wordWrap w:val="0"/>
        <w:spacing w:before="0" w:beforeAutospacing="0" w:after="0" w:afterAutospacing="0" w:line="315" w:lineRule="atLeast"/>
        <w:jc w:val="right"/>
        <w:rPr>
          <w:rFonts w:ascii="微软雅黑" w:hAnsi="微软雅黑" w:eastAsia="微软雅黑" w:cs="微软雅黑"/>
          <w:sz w:val="28"/>
          <w:szCs w:val="28"/>
          <w:shd w:val="clear"/>
        </w:rPr>
      </w:pPr>
      <w:r>
        <w:rPr>
          <w:rFonts w:hint="eastAsia" w:ascii="仿宋_GB2312" w:hAnsi="微软雅黑" w:eastAsia="仿宋_GB2312" w:cs="仿宋_GB2312"/>
          <w:sz w:val="28"/>
          <w:szCs w:val="28"/>
          <w:shd w:val="clear"/>
        </w:rPr>
        <w:t>　　年    月   日</w:t>
      </w:r>
    </w:p>
    <w:p>
      <w:pPr>
        <w:pStyle w:val="6"/>
        <w:widowControl/>
        <w:shd w:val="clear"/>
        <w:wordWrap w:val="0"/>
        <w:spacing w:before="0" w:beforeAutospacing="0" w:after="0" w:afterAutospacing="0" w:line="315" w:lineRule="atLeast"/>
        <w:jc w:val="both"/>
        <w:rPr>
          <w:rFonts w:ascii="微软雅黑" w:hAnsi="微软雅黑" w:eastAsia="微软雅黑" w:cs="微软雅黑"/>
          <w:shd w:val="clear"/>
        </w:rPr>
      </w:pPr>
    </w:p>
    <w:p>
      <w:pPr>
        <w:pStyle w:val="6"/>
        <w:widowControl/>
        <w:shd w:val="clear"/>
        <w:wordWrap w:val="0"/>
        <w:spacing w:before="0" w:beforeAutospacing="0" w:after="0" w:afterAutospacing="0" w:line="315" w:lineRule="atLeast"/>
        <w:jc w:val="both"/>
        <w:rPr>
          <w:rFonts w:ascii="微软雅黑" w:hAnsi="微软雅黑" w:eastAsia="微软雅黑" w:cs="微软雅黑"/>
          <w:shd w:val="clear"/>
        </w:rPr>
      </w:pPr>
      <w:r>
        <w:rPr>
          <w:rFonts w:hint="eastAsia" w:ascii="仿宋_GB2312" w:hAnsi="微软雅黑" w:eastAsia="仿宋_GB2312" w:cs="仿宋_GB2312"/>
          <w:shd w:val="clear"/>
        </w:rPr>
        <w:t>　　</w:t>
      </w:r>
    </w:p>
    <w:p>
      <w:pPr>
        <w:pStyle w:val="6"/>
        <w:widowControl/>
        <w:shd w:val="clear"/>
        <w:wordWrap w:val="0"/>
        <w:spacing w:before="0" w:beforeAutospacing="0" w:after="0" w:afterAutospacing="0" w:line="315" w:lineRule="atLeast"/>
        <w:jc w:val="left"/>
        <w:rPr>
          <w:rFonts w:ascii="微软雅黑" w:hAnsi="微软雅黑" w:eastAsia="微软雅黑" w:cs="微软雅黑"/>
          <w:shd w:val="clear"/>
        </w:rPr>
      </w:pPr>
      <w:r>
        <w:rPr>
          <w:rFonts w:hint="eastAsia" w:ascii="仿宋_GB2312" w:hAnsi="微软雅黑" w:eastAsia="仿宋_GB2312" w:cs="仿宋_GB2312"/>
          <w:shd w:val="clear"/>
        </w:rPr>
        <w:t>注：</w:t>
      </w:r>
    </w:p>
    <w:p>
      <w:pPr>
        <w:pStyle w:val="6"/>
        <w:widowControl/>
        <w:shd w:val="clear"/>
        <w:wordWrap w:val="0"/>
        <w:spacing w:before="0" w:beforeAutospacing="0" w:after="0" w:afterAutospacing="0" w:line="315" w:lineRule="atLeast"/>
        <w:jc w:val="left"/>
        <w:rPr>
          <w:rFonts w:ascii="微软雅黑" w:hAnsi="微软雅黑" w:eastAsia="微软雅黑" w:cs="微软雅黑"/>
          <w:shd w:val="clear"/>
        </w:rPr>
      </w:pPr>
      <w:r>
        <w:rPr>
          <w:rFonts w:hint="eastAsia" w:ascii="仿宋_GB2312" w:hAnsi="微软雅黑" w:eastAsia="仿宋_GB2312" w:cs="仿宋_GB2312"/>
          <w:shd w:val="clear"/>
        </w:rPr>
        <w:t>1.本证明仅供广东省内普通高等学校三年级及以上的全日制学生、毕业学年</w:t>
      </w:r>
    </w:p>
    <w:p>
      <w:pPr>
        <w:pStyle w:val="6"/>
        <w:widowControl/>
        <w:shd w:val="clear"/>
        <w:wordWrap w:val="0"/>
        <w:spacing w:before="0" w:beforeAutospacing="0" w:after="0" w:afterAutospacing="0" w:line="315" w:lineRule="atLeast"/>
        <w:jc w:val="left"/>
        <w:rPr>
          <w:rFonts w:ascii="微软雅黑" w:hAnsi="微软雅黑" w:eastAsia="微软雅黑" w:cs="微软雅黑"/>
          <w:shd w:val="clear"/>
        </w:rPr>
      </w:pPr>
      <w:r>
        <w:rPr>
          <w:rFonts w:hint="eastAsia" w:ascii="仿宋_GB2312" w:hAnsi="微软雅黑" w:eastAsia="仿宋_GB2312" w:cs="仿宋_GB2312"/>
          <w:shd w:val="clear"/>
        </w:rPr>
        <w:t>的全日制专科生、幼儿师范学校毕业学年全日制学生以及全日制研究生</w:t>
      </w:r>
    </w:p>
    <w:p>
      <w:pPr>
        <w:pStyle w:val="6"/>
        <w:widowControl/>
        <w:shd w:val="clear"/>
        <w:wordWrap w:val="0"/>
        <w:spacing w:before="0" w:beforeAutospacing="0" w:after="0" w:afterAutospacing="0" w:line="315" w:lineRule="atLeast"/>
        <w:jc w:val="left"/>
        <w:rPr>
          <w:rFonts w:ascii="微软雅黑" w:hAnsi="微软雅黑" w:eastAsia="微软雅黑" w:cs="微软雅黑"/>
          <w:shd w:val="clear"/>
        </w:rPr>
      </w:pPr>
      <w:r>
        <w:rPr>
          <w:rFonts w:hint="eastAsia" w:ascii="仿宋_GB2312" w:hAnsi="微软雅黑" w:eastAsia="仿宋_GB2312" w:cs="仿宋_GB2312"/>
          <w:shd w:val="clear"/>
        </w:rPr>
        <w:t>报考全国中小学教师资格考试使用;</w:t>
      </w:r>
    </w:p>
    <w:p>
      <w:pPr>
        <w:pStyle w:val="6"/>
        <w:widowControl/>
        <w:shd w:val="clear"/>
        <w:wordWrap w:val="0"/>
        <w:spacing w:before="0" w:beforeAutospacing="0" w:after="0" w:afterAutospacing="0" w:line="315" w:lineRule="atLeast"/>
        <w:jc w:val="left"/>
        <w:rPr>
          <w:rFonts w:ascii="微软雅黑" w:hAnsi="微软雅黑" w:eastAsia="微软雅黑" w:cs="微软雅黑"/>
          <w:shd w:val="clear"/>
        </w:rPr>
      </w:pPr>
      <w:r>
        <w:rPr>
          <w:rFonts w:hint="eastAsia" w:ascii="仿宋_GB2312" w:hAnsi="微软雅黑" w:eastAsia="仿宋_GB2312" w:cs="仿宋_GB2312"/>
          <w:shd w:val="clear"/>
        </w:rPr>
        <w:t>2.本证明由考生所在学校学籍管理部门或教学管理部门盖章后生效，二级学</w:t>
      </w:r>
    </w:p>
    <w:p>
      <w:pPr>
        <w:pStyle w:val="6"/>
        <w:widowControl/>
        <w:shd w:val="clear"/>
        <w:wordWrap w:val="0"/>
        <w:spacing w:before="0" w:beforeAutospacing="0" w:after="0" w:afterAutospacing="0" w:line="315" w:lineRule="atLeast"/>
        <w:jc w:val="left"/>
        <w:rPr>
          <w:rFonts w:ascii="微软雅黑" w:hAnsi="微软雅黑" w:eastAsia="微软雅黑" w:cs="微软雅黑"/>
          <w:shd w:val="clear"/>
        </w:rPr>
      </w:pPr>
      <w:r>
        <w:rPr>
          <w:rFonts w:hint="eastAsia" w:ascii="仿宋_GB2312" w:hAnsi="微软雅黑" w:eastAsia="仿宋_GB2312" w:cs="仿宋_GB2312"/>
          <w:shd w:val="clear"/>
        </w:rPr>
        <w:t>院盖章无效;</w:t>
      </w:r>
    </w:p>
    <w:p>
      <w:pPr>
        <w:pStyle w:val="6"/>
        <w:widowControl/>
        <w:shd w:val="clear"/>
        <w:wordWrap w:val="0"/>
        <w:spacing w:before="0" w:beforeAutospacing="0" w:after="0" w:afterAutospacing="0" w:line="315" w:lineRule="atLeast"/>
        <w:jc w:val="left"/>
        <w:rPr>
          <w:rFonts w:ascii="微软雅黑" w:hAnsi="微软雅黑" w:eastAsia="微软雅黑" w:cs="微软雅黑"/>
          <w:shd w:val="clear"/>
        </w:rPr>
      </w:pPr>
      <w:r>
        <w:rPr>
          <w:rFonts w:hint="eastAsia" w:ascii="仿宋_GB2312" w:hAnsi="微软雅黑" w:eastAsia="仿宋_GB2312" w:cs="仿宋_GB2312"/>
          <w:shd w:val="clear"/>
        </w:rPr>
        <w:t>3.如因学籍证明信息差错造成的遗留问题由考生及所在院校负责;</w:t>
      </w:r>
    </w:p>
    <w:p>
      <w:pPr>
        <w:pStyle w:val="6"/>
        <w:widowControl/>
        <w:shd w:val="clear"/>
        <w:wordWrap w:val="0"/>
        <w:spacing w:before="0" w:beforeAutospacing="0" w:after="0" w:afterAutospacing="0" w:line="315" w:lineRule="atLeast"/>
        <w:jc w:val="left"/>
        <w:rPr>
          <w:rFonts w:ascii="微软雅黑" w:hAnsi="微软雅黑" w:eastAsia="微软雅黑" w:cs="微软雅黑"/>
          <w:shd w:val="clear"/>
        </w:rPr>
      </w:pPr>
      <w:r>
        <w:rPr>
          <w:rFonts w:hint="eastAsia" w:ascii="仿宋_GB2312" w:hAnsi="微软雅黑" w:eastAsia="仿宋_GB2312" w:cs="仿宋_GB2312"/>
          <w:highlight w:val="yellow"/>
          <w:shd w:val="clear"/>
        </w:rPr>
        <w:t>4.报名中小学教师资格考试</w:t>
      </w:r>
      <w:r>
        <w:rPr>
          <w:rFonts w:hint="eastAsia" w:ascii="仿宋_GB2312" w:hAnsi="微软雅黑" w:eastAsia="仿宋_GB2312" w:cs="仿宋_GB2312"/>
          <w:highlight w:val="yellow"/>
          <w:shd w:val="clear"/>
          <w:lang w:eastAsia="zh-CN"/>
        </w:rPr>
        <w:t>材料审核</w:t>
      </w:r>
      <w:r>
        <w:rPr>
          <w:rFonts w:hint="eastAsia" w:ascii="仿宋_GB2312" w:hAnsi="微软雅黑" w:eastAsia="仿宋_GB2312" w:cs="仿宋_GB2312"/>
          <w:highlight w:val="yellow"/>
          <w:shd w:val="clear"/>
        </w:rPr>
        <w:t>时，须提交此证明</w:t>
      </w:r>
      <w:r>
        <w:rPr>
          <w:rFonts w:hint="eastAsia" w:ascii="仿宋_GB2312" w:hAnsi="微软雅黑" w:eastAsia="仿宋_GB2312" w:cs="仿宋_GB2312"/>
          <w:highlight w:val="yellow"/>
          <w:shd w:val="clear"/>
          <w:lang w:eastAsia="zh-CN"/>
        </w:rPr>
        <w:t>的</w:t>
      </w:r>
      <w:r>
        <w:rPr>
          <w:rFonts w:hint="eastAsia" w:ascii="仿宋_GB2312" w:hAnsi="微软雅黑" w:eastAsia="仿宋_GB2312" w:cs="仿宋_GB2312"/>
          <w:highlight w:val="yellow"/>
          <w:shd w:val="clear"/>
        </w:rPr>
        <w:t>原件</w:t>
      </w:r>
      <w:r>
        <w:rPr>
          <w:rFonts w:hint="eastAsia" w:ascii="仿宋_GB2312" w:hAnsi="微软雅黑" w:eastAsia="仿宋_GB2312" w:cs="仿宋_GB2312"/>
          <w:highlight w:val="yellow"/>
          <w:shd w:val="clear"/>
          <w:lang w:eastAsia="zh-CN"/>
        </w:rPr>
        <w:t>扫描</w:t>
      </w:r>
      <w:r>
        <w:rPr>
          <w:rFonts w:hint="eastAsia" w:ascii="仿宋_GB2312" w:hAnsi="微软雅黑" w:eastAsia="仿宋_GB2312" w:cs="仿宋_GB2312"/>
          <w:highlight w:val="yellow"/>
          <w:shd w:val="clear"/>
        </w:rPr>
        <w:t>件。</w:t>
      </w:r>
    </w:p>
    <w:p>
      <w:pPr>
        <w:pStyle w:val="6"/>
        <w:widowControl/>
        <w:shd w:val="clear"/>
        <w:wordWrap w:val="0"/>
        <w:spacing w:before="0" w:beforeAutospacing="0" w:after="0" w:afterAutospacing="0" w:line="450" w:lineRule="atLeast"/>
        <w:jc w:val="left"/>
        <w:rPr>
          <w:rFonts w:ascii="微软雅黑" w:hAnsi="微软雅黑" w:eastAsia="微软雅黑" w:cs="微软雅黑"/>
          <w:shd w:val="clear"/>
        </w:rPr>
      </w:pPr>
    </w:p>
    <w:p>
      <w:pPr>
        <w:shd w:val="clear"/>
        <w:jc w:val="left"/>
        <w:rPr>
          <w:shd w:val="clear"/>
        </w:rPr>
      </w:pPr>
    </w:p>
    <w:p>
      <w:pPr>
        <w:shd w:val="clear"/>
        <w:rPr>
          <w:shd w:val="clear"/>
        </w:rPr>
      </w:pPr>
    </w:p>
    <w:sectPr>
      <w:pgSz w:w="11906" w:h="16838"/>
      <w:pgMar w:top="1440" w:right="1797" w:bottom="1440" w:left="1797" w:header="851" w:footer="992" w:gutter="0"/>
      <w:pgBorders>
        <w:top w:val="none" w:sz="0" w:space="0"/>
        <w:left w:val="none" w:sz="0" w:space="0"/>
        <w:bottom w:val="none" w:sz="0" w:space="0"/>
        <w:right w:val="none" w:sz="0" w:space="0"/>
      </w:pgBorders>
      <w:cols w:space="0" w:num="1"/>
      <w:docGrid w:type="linesAndChars" w:linePitch="312" w:charSpace="6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auto"/>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86272192"/>
    </w:sdtPr>
    <w:sdtContent>
      <w:p>
        <w:pPr>
          <w:pStyle w:val="4"/>
          <w:jc w:val="center"/>
        </w:pPr>
        <w:r>
          <w:fldChar w:fldCharType="begin"/>
        </w:r>
        <w:r>
          <w:instrText xml:space="preserve">PAGE   \* MERGEFORMAT</w:instrText>
        </w:r>
        <w:r>
          <w:fldChar w:fldCharType="separate"/>
        </w:r>
        <w:r>
          <w:rPr>
            <w:lang w:val="zh-CN"/>
          </w:rPr>
          <w:t>7</w:t>
        </w:r>
        <w: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15E78CB"/>
    <w:multiLevelType w:val="singleLevel"/>
    <w:tmpl w:val="915E78CB"/>
    <w:lvl w:ilvl="0" w:tentative="0">
      <w:start w:val="2"/>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documentProtection w:enforcement="0"/>
  <w:defaultTabStop w:val="420"/>
  <w:drawingGridHorizontalSpacing w:val="107"/>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QzZDMyY2I5MGFkY2E0ZTVkZDU2MGQ5NmYyM2JmNzgifQ=="/>
  </w:docVars>
  <w:rsids>
    <w:rsidRoot w:val="00E75CB6"/>
    <w:rsid w:val="00006223"/>
    <w:rsid w:val="00013B7F"/>
    <w:rsid w:val="000A777D"/>
    <w:rsid w:val="001B267A"/>
    <w:rsid w:val="001B4465"/>
    <w:rsid w:val="00285ACD"/>
    <w:rsid w:val="002B61AF"/>
    <w:rsid w:val="00345541"/>
    <w:rsid w:val="003573EB"/>
    <w:rsid w:val="003F0587"/>
    <w:rsid w:val="00450329"/>
    <w:rsid w:val="004F7AFE"/>
    <w:rsid w:val="00503830"/>
    <w:rsid w:val="00504A47"/>
    <w:rsid w:val="0056688A"/>
    <w:rsid w:val="00574678"/>
    <w:rsid w:val="005C6472"/>
    <w:rsid w:val="00637819"/>
    <w:rsid w:val="006C103A"/>
    <w:rsid w:val="006D0E46"/>
    <w:rsid w:val="007207EB"/>
    <w:rsid w:val="0076362E"/>
    <w:rsid w:val="008105F6"/>
    <w:rsid w:val="00810C25"/>
    <w:rsid w:val="008C3611"/>
    <w:rsid w:val="008E0827"/>
    <w:rsid w:val="00987CAF"/>
    <w:rsid w:val="0099616E"/>
    <w:rsid w:val="00A1574D"/>
    <w:rsid w:val="00A43DCA"/>
    <w:rsid w:val="00A73813"/>
    <w:rsid w:val="00A93E2A"/>
    <w:rsid w:val="00AE14BB"/>
    <w:rsid w:val="00B42639"/>
    <w:rsid w:val="00B435E0"/>
    <w:rsid w:val="00B44D0C"/>
    <w:rsid w:val="00BA0AA2"/>
    <w:rsid w:val="00BE169D"/>
    <w:rsid w:val="00C231D5"/>
    <w:rsid w:val="00C56DD4"/>
    <w:rsid w:val="00C7323F"/>
    <w:rsid w:val="00D300DF"/>
    <w:rsid w:val="00D74848"/>
    <w:rsid w:val="00E539A6"/>
    <w:rsid w:val="00E65436"/>
    <w:rsid w:val="00E75CB6"/>
    <w:rsid w:val="00F216F2"/>
    <w:rsid w:val="00F278DD"/>
    <w:rsid w:val="00F4121C"/>
    <w:rsid w:val="00F650B5"/>
    <w:rsid w:val="00FA0CF6"/>
    <w:rsid w:val="00FA37C2"/>
    <w:rsid w:val="014A2395"/>
    <w:rsid w:val="01FD2D2D"/>
    <w:rsid w:val="033933D6"/>
    <w:rsid w:val="043D3227"/>
    <w:rsid w:val="045738DF"/>
    <w:rsid w:val="05504CA9"/>
    <w:rsid w:val="05E847BB"/>
    <w:rsid w:val="063762D7"/>
    <w:rsid w:val="06533E08"/>
    <w:rsid w:val="0BEB1CF7"/>
    <w:rsid w:val="0C7F6CEF"/>
    <w:rsid w:val="0CBF3F49"/>
    <w:rsid w:val="0D6B5D9E"/>
    <w:rsid w:val="0DBC4434"/>
    <w:rsid w:val="0F2D587E"/>
    <w:rsid w:val="0F5A1D8D"/>
    <w:rsid w:val="10574FC5"/>
    <w:rsid w:val="162D30A8"/>
    <w:rsid w:val="174014F7"/>
    <w:rsid w:val="17811417"/>
    <w:rsid w:val="17F04C1C"/>
    <w:rsid w:val="19252E36"/>
    <w:rsid w:val="1A71349A"/>
    <w:rsid w:val="1A8B4F92"/>
    <w:rsid w:val="1CDD48FE"/>
    <w:rsid w:val="1E5C0651"/>
    <w:rsid w:val="1EDD69C8"/>
    <w:rsid w:val="1FDF65AE"/>
    <w:rsid w:val="21157D0B"/>
    <w:rsid w:val="214A21CF"/>
    <w:rsid w:val="21E05536"/>
    <w:rsid w:val="24692BAA"/>
    <w:rsid w:val="24DD745E"/>
    <w:rsid w:val="252A08AA"/>
    <w:rsid w:val="27284379"/>
    <w:rsid w:val="286B4421"/>
    <w:rsid w:val="2AB24CB5"/>
    <w:rsid w:val="2ABA37DD"/>
    <w:rsid w:val="2DA53CC3"/>
    <w:rsid w:val="2E6A3190"/>
    <w:rsid w:val="2EA45591"/>
    <w:rsid w:val="306930ED"/>
    <w:rsid w:val="308A145D"/>
    <w:rsid w:val="338378A7"/>
    <w:rsid w:val="33AC6963"/>
    <w:rsid w:val="34EC3169"/>
    <w:rsid w:val="35092087"/>
    <w:rsid w:val="374F5428"/>
    <w:rsid w:val="3766258F"/>
    <w:rsid w:val="37874A66"/>
    <w:rsid w:val="383820E9"/>
    <w:rsid w:val="3BE80222"/>
    <w:rsid w:val="3DDC47CD"/>
    <w:rsid w:val="3E326C14"/>
    <w:rsid w:val="3F240124"/>
    <w:rsid w:val="43083E06"/>
    <w:rsid w:val="4354016F"/>
    <w:rsid w:val="43BC1AA0"/>
    <w:rsid w:val="4411433C"/>
    <w:rsid w:val="45360502"/>
    <w:rsid w:val="45B74CE9"/>
    <w:rsid w:val="46A85286"/>
    <w:rsid w:val="471E13D4"/>
    <w:rsid w:val="493B1B49"/>
    <w:rsid w:val="4A9170E5"/>
    <w:rsid w:val="4B4D0D77"/>
    <w:rsid w:val="4D603277"/>
    <w:rsid w:val="4DC74698"/>
    <w:rsid w:val="4E090BC5"/>
    <w:rsid w:val="500B207E"/>
    <w:rsid w:val="50A03DAD"/>
    <w:rsid w:val="50BC2EB9"/>
    <w:rsid w:val="53167E61"/>
    <w:rsid w:val="54A00508"/>
    <w:rsid w:val="54F033B0"/>
    <w:rsid w:val="55D32949"/>
    <w:rsid w:val="56DA2CED"/>
    <w:rsid w:val="57B30914"/>
    <w:rsid w:val="588D6857"/>
    <w:rsid w:val="5898534D"/>
    <w:rsid w:val="595C014B"/>
    <w:rsid w:val="59743E9A"/>
    <w:rsid w:val="5A1E3C9C"/>
    <w:rsid w:val="5A9C7E7A"/>
    <w:rsid w:val="5B733B40"/>
    <w:rsid w:val="5BE63323"/>
    <w:rsid w:val="6028552D"/>
    <w:rsid w:val="6101565A"/>
    <w:rsid w:val="62575797"/>
    <w:rsid w:val="629E16C0"/>
    <w:rsid w:val="6308370D"/>
    <w:rsid w:val="66705296"/>
    <w:rsid w:val="6757771A"/>
    <w:rsid w:val="68C12D40"/>
    <w:rsid w:val="695A39B3"/>
    <w:rsid w:val="6A5E5EC5"/>
    <w:rsid w:val="6AA6318F"/>
    <w:rsid w:val="6BA44A18"/>
    <w:rsid w:val="7103420A"/>
    <w:rsid w:val="71675002"/>
    <w:rsid w:val="71DE1A35"/>
    <w:rsid w:val="73635594"/>
    <w:rsid w:val="73DE36BA"/>
    <w:rsid w:val="74754AAA"/>
    <w:rsid w:val="7491758B"/>
    <w:rsid w:val="754D72B2"/>
    <w:rsid w:val="777B135B"/>
    <w:rsid w:val="7BDB71E6"/>
    <w:rsid w:val="7D4C0A25"/>
    <w:rsid w:val="7EAA62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9">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3">
    <w:name w:val="Balloon Text"/>
    <w:basedOn w:val="1"/>
    <w:link w:val="15"/>
    <w:unhideWhenUsed/>
    <w:qFormat/>
    <w:uiPriority w:val="99"/>
    <w:rPr>
      <w:sz w:val="18"/>
      <w:szCs w:val="18"/>
    </w:rPr>
  </w:style>
  <w:style w:type="paragraph" w:styleId="4">
    <w:name w:val="footer"/>
    <w:basedOn w:val="1"/>
    <w:link w:val="17"/>
    <w:unhideWhenUsed/>
    <w:qFormat/>
    <w:uiPriority w:val="99"/>
    <w:pPr>
      <w:tabs>
        <w:tab w:val="center" w:pos="4153"/>
        <w:tab w:val="right" w:pos="8306"/>
      </w:tabs>
      <w:snapToGrid w:val="0"/>
      <w:jc w:val="left"/>
    </w:pPr>
    <w:rPr>
      <w:sz w:val="18"/>
      <w:szCs w:val="18"/>
    </w:rPr>
  </w:style>
  <w:style w:type="paragraph" w:styleId="5">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0"/>
    <w:pPr>
      <w:spacing w:before="100" w:beforeAutospacing="1" w:after="100" w:afterAutospacing="1"/>
      <w:jc w:val="left"/>
    </w:pPr>
    <w:rPr>
      <w:rFonts w:cs="Times New Roman"/>
      <w:kern w:val="0"/>
      <w:sz w:val="24"/>
    </w:rPr>
  </w:style>
  <w:style w:type="table" w:styleId="8">
    <w:name w:val="Table Grid"/>
    <w:basedOn w:val="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0"/>
    <w:rPr>
      <w:b/>
    </w:rPr>
  </w:style>
  <w:style w:type="character" w:styleId="11">
    <w:name w:val="Emphasis"/>
    <w:basedOn w:val="9"/>
    <w:qFormat/>
    <w:uiPriority w:val="0"/>
    <w:rPr>
      <w:i/>
    </w:rPr>
  </w:style>
  <w:style w:type="character" w:styleId="12">
    <w:name w:val="Hyperlink"/>
    <w:basedOn w:val="9"/>
    <w:unhideWhenUsed/>
    <w:qFormat/>
    <w:uiPriority w:val="99"/>
    <w:rPr>
      <w:color w:val="0000FF"/>
      <w:u w:val="single"/>
    </w:rPr>
  </w:style>
  <w:style w:type="paragraph" w:customStyle="1" w:styleId="13">
    <w:name w:val="无间隔1"/>
    <w:qFormat/>
    <w:uiPriority w:val="1"/>
    <w:pPr>
      <w:widowControl w:val="0"/>
      <w:jc w:val="both"/>
    </w:pPr>
    <w:rPr>
      <w:rFonts w:ascii="Calibri" w:hAnsi="Calibri" w:eastAsia="宋体" w:cs="Times New Roman"/>
      <w:kern w:val="2"/>
      <w:sz w:val="21"/>
      <w:szCs w:val="22"/>
      <w:lang w:val="en-US" w:eastAsia="zh-CN" w:bidi="ar-SA"/>
    </w:rPr>
  </w:style>
  <w:style w:type="paragraph" w:customStyle="1" w:styleId="14">
    <w:name w:val="无间隔2"/>
    <w:qFormat/>
    <w:uiPriority w:val="1"/>
    <w:pPr>
      <w:widowControl w:val="0"/>
      <w:jc w:val="both"/>
    </w:pPr>
    <w:rPr>
      <w:rFonts w:ascii="Calibri" w:hAnsi="Calibri" w:eastAsia="宋体" w:cs="Times New Roman"/>
      <w:kern w:val="2"/>
      <w:sz w:val="21"/>
      <w:szCs w:val="22"/>
      <w:lang w:val="en-US" w:eastAsia="zh-CN" w:bidi="ar-SA"/>
    </w:rPr>
  </w:style>
  <w:style w:type="character" w:customStyle="1" w:styleId="15">
    <w:name w:val="批注框文本 Char"/>
    <w:basedOn w:val="9"/>
    <w:link w:val="3"/>
    <w:semiHidden/>
    <w:qFormat/>
    <w:uiPriority w:val="99"/>
    <w:rPr>
      <w:sz w:val="18"/>
      <w:szCs w:val="18"/>
    </w:rPr>
  </w:style>
  <w:style w:type="character" w:customStyle="1" w:styleId="16">
    <w:name w:val="页眉 Char"/>
    <w:basedOn w:val="9"/>
    <w:link w:val="5"/>
    <w:qFormat/>
    <w:uiPriority w:val="99"/>
    <w:rPr>
      <w:rFonts w:asciiTheme="minorHAnsi" w:hAnsiTheme="minorHAnsi" w:eastAsiaTheme="minorEastAsia" w:cstheme="minorBidi"/>
      <w:kern w:val="2"/>
      <w:sz w:val="18"/>
      <w:szCs w:val="18"/>
    </w:rPr>
  </w:style>
  <w:style w:type="character" w:customStyle="1" w:styleId="17">
    <w:name w:val="页脚 Char"/>
    <w:basedOn w:val="9"/>
    <w:link w:val="4"/>
    <w:qFormat/>
    <w:uiPriority w:val="99"/>
    <w:rPr>
      <w:rFonts w:asciiTheme="minorHAnsi" w:hAnsiTheme="minorHAnsi" w:eastAsiaTheme="minorEastAsia" w:cstheme="minorBidi"/>
      <w:kern w:val="2"/>
      <w:sz w:val="18"/>
      <w:szCs w:val="18"/>
    </w:rPr>
  </w:style>
  <w:style w:type="character" w:customStyle="1" w:styleId="18">
    <w:name w:val="font31"/>
    <w:basedOn w:val="9"/>
    <w:qFormat/>
    <w:uiPriority w:val="0"/>
    <w:rPr>
      <w:rFonts w:hint="eastAsia" w:ascii="宋体" w:hAnsi="宋体" w:eastAsia="宋体"/>
      <w:color w:val="000000"/>
      <w:sz w:val="20"/>
      <w:szCs w:val="20"/>
      <w:u w:val="none"/>
    </w:rPr>
  </w:style>
  <w:style w:type="character" w:customStyle="1" w:styleId="19">
    <w:name w:val="font21"/>
    <w:basedOn w:val="9"/>
    <w:qFormat/>
    <w:uiPriority w:val="0"/>
    <w:rPr>
      <w:rFonts w:hint="default" w:ascii="Arial" w:hAnsi="Arial" w:cs="Arial"/>
      <w:color w:val="000000"/>
      <w:sz w:val="20"/>
      <w:szCs w:val="20"/>
      <w:u w:val="none"/>
    </w:rPr>
  </w:style>
  <w:style w:type="paragraph" w:customStyle="1" w:styleId="20">
    <w:name w:val="BodyText1I2"/>
    <w:basedOn w:val="1"/>
    <w:next w:val="1"/>
    <w:qFormat/>
    <w:uiPriority w:val="0"/>
    <w:pPr>
      <w:ind w:firstLine="420" w:firstLineChars="200"/>
      <w:textAlignment w:val="baseline"/>
    </w:pPr>
    <w:rPr>
      <w:szCs w:val="32"/>
    </w:rPr>
  </w:style>
  <w:style w:type="character" w:customStyle="1" w:styleId="21">
    <w:name w:val="font01"/>
    <w:basedOn w:val="9"/>
    <w:qFormat/>
    <w:uiPriority w:val="0"/>
    <w:rPr>
      <w:rFonts w:hint="eastAsia" w:ascii="仿宋" w:hAnsi="仿宋" w:eastAsia="仿宋" w:cs="仿宋"/>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9C2DBA-CEEA-4877-AB2F-D24363E90C30}">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20</Pages>
  <Words>7654</Words>
  <Characters>8804</Characters>
  <Lines>51</Lines>
  <Paragraphs>14</Paragraphs>
  <TotalTime>31</TotalTime>
  <ScaleCrop>false</ScaleCrop>
  <LinksUpToDate>false</LinksUpToDate>
  <CharactersWithSpaces>9258</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2018-04-11T06:44:00Z</dcterms:created>
  <dc:creator>温东</dc:creator>
  <cp:lastModifiedBy>泉</cp:lastModifiedBy>
  <cp:lastPrinted>2023-04-04T06:27:00Z</cp:lastPrinted>
  <dcterms:modified xsi:type="dcterms:W3CDTF">2023-04-07T06:59:11Z</dcterms:modified>
  <cp:revision>111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2CB08C0699AC4D0C9DFA6C81CB4F2DB5</vt:lpwstr>
  </property>
</Properties>
</file>