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/>
          <w:b/>
          <w:color w:val="000000"/>
          <w:sz w:val="40"/>
          <w:szCs w:val="40"/>
          <w:lang w:eastAsia="zh-CN"/>
        </w:rPr>
      </w:pPr>
      <w:r>
        <w:rPr>
          <w:rFonts w:hint="eastAsia" w:ascii="宋体" w:hAnsi="宋体"/>
          <w:b/>
          <w:color w:val="000000"/>
          <w:sz w:val="40"/>
          <w:szCs w:val="40"/>
        </w:rPr>
        <w:t>疫情防控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一、请提前申领“安康码”、“通信大数据行程卡”。请务必体检前7天起持续关注两码状态并保持绿码，非绿码人员需通过核酸检测、个人申诉等方式尽快转为绿码。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阜南县</w:t>
      </w:r>
      <w:r>
        <w:rPr>
          <w:rFonts w:hint="eastAsia" w:ascii="仿宋" w:hAnsi="仿宋" w:eastAsia="仿宋"/>
          <w:color w:val="000000"/>
          <w:sz w:val="32"/>
          <w:szCs w:val="32"/>
        </w:rPr>
        <w:t>外考生应尽早来（返）阜，以免出现无法如期参加体检的情况。体检前7天内自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/>
          <w:color w:val="000000"/>
          <w:sz w:val="32"/>
          <w:szCs w:val="32"/>
        </w:rPr>
        <w:t>外来（返）阜考生，请提前联系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阜南县疫情防控指挥部</w:t>
      </w:r>
      <w:r>
        <w:rPr>
          <w:rFonts w:hint="eastAsia" w:ascii="仿宋" w:hAnsi="仿宋" w:eastAsia="仿宋"/>
          <w:color w:val="000000"/>
          <w:sz w:val="32"/>
          <w:szCs w:val="32"/>
        </w:rPr>
        <w:t>或目的地所在社区了解我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/>
          <w:color w:val="000000"/>
          <w:sz w:val="32"/>
          <w:szCs w:val="32"/>
        </w:rPr>
        <w:t>疫情防控最新政策，同时按照疫情防控有关规定，接受相应隔离观察、健康管理和核酸检测。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三、</w:t>
      </w:r>
      <w:r>
        <w:rPr>
          <w:rStyle w:val="8"/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遵守防疫规定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、配合防疫检查</w:t>
      </w:r>
      <w:r>
        <w:rPr>
          <w:rStyle w:val="8"/>
          <w:rFonts w:hint="eastAsia" w:ascii="仿宋" w:hAnsi="仿宋" w:eastAsia="仿宋" w:cs="宋体"/>
          <w:b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1.体检前7天内来自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阜阳</w:t>
      </w:r>
      <w:r>
        <w:rPr>
          <w:rFonts w:hint="eastAsia" w:ascii="仿宋" w:hAnsi="仿宋" w:eastAsia="仿宋"/>
          <w:color w:val="000000"/>
          <w:sz w:val="32"/>
          <w:szCs w:val="32"/>
        </w:rPr>
        <w:t>市内无疫情报告县（市、区）的考生，须持有本人体检前48小时内核酸检测阴性证明。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2.体检前7天内来自省内市外无疫情报告县（市、区）的考生，须持有抵阜前48小时内的和体检前48小时内的核酸检测阴性证明。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3.体检前7天内来自省外及省内疫情报告县市区（即低风险地区）的考生，须持有抵阜前48小时内的和体检前3天3检的核酸检测阴性证明。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核酸检测阴性证明均以采样时间为准。为确保检测结果当天能够及时提供，请尽可能出示核酸检测纸质报告单，无法及时取得纸质报告单的可提供电子报告单。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四、体检当天考生应按照通知要求按时到达集合地点，考生凭准考证、有效身份证件、核酸检测证明，并配合工作人员做好入场扫码和体温检测。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五、有以下情况之一者，不得进入参加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体检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1.不能按要求提供相应核酸检测阴性证明的考生；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2.安康码为“红码”、“黄码”以及根据属地疫情防控政策不宜参加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体检</w:t>
      </w:r>
      <w:r>
        <w:rPr>
          <w:rFonts w:hint="eastAsia" w:ascii="仿宋" w:hAnsi="仿宋" w:eastAsia="仿宋"/>
          <w:color w:val="000000"/>
          <w:sz w:val="32"/>
          <w:szCs w:val="32"/>
        </w:rPr>
        <w:t>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3.经现场确认有体温异常（≥37.3℃）或有发热、乏力、咳嗽、咳痰、咽痛、腹泻、呕吐、嗅觉或味觉减退等身体异常情况未排除感染风险的考生；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auto"/>
          <w:sz w:val="32"/>
          <w:szCs w:val="32"/>
        </w:rPr>
        <w:t>有国内高风险地区旅居史，处在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集中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和居家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隔离</w:t>
      </w:r>
      <w:r>
        <w:rPr>
          <w:rFonts w:hint="eastAsia" w:ascii="仿宋" w:hAnsi="仿宋" w:eastAsia="仿宋"/>
          <w:color w:val="auto"/>
          <w:sz w:val="32"/>
          <w:szCs w:val="32"/>
        </w:rPr>
        <w:t>隔离期</w:t>
      </w:r>
      <w:r>
        <w:rPr>
          <w:rFonts w:hint="eastAsia" w:ascii="仿宋" w:hAnsi="仿宋" w:eastAsia="仿宋"/>
          <w:color w:val="auto"/>
          <w:sz w:val="32"/>
          <w:szCs w:val="32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居家</w:t>
      </w:r>
      <w:r>
        <w:rPr>
          <w:rFonts w:hint="eastAsia" w:ascii="仿宋" w:hAnsi="仿宋" w:eastAsia="仿宋"/>
          <w:color w:val="auto"/>
          <w:sz w:val="32"/>
          <w:szCs w:val="32"/>
        </w:rPr>
        <w:t>健康监测期的入境（含港、台地区）人员，处于健康监测期的出院确诊病例、无症状感染者，尚未解除管控的密接等未排除感染风险的</w:t>
      </w:r>
      <w:r>
        <w:rPr>
          <w:rFonts w:hint="eastAsia" w:ascii="仿宋" w:hAnsi="仿宋" w:eastAsia="仿宋"/>
          <w:color w:val="000000"/>
          <w:sz w:val="32"/>
          <w:szCs w:val="32"/>
        </w:rPr>
        <w:t>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六、请自觉遵守相关防疫要求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阜南县</w:t>
      </w:r>
      <w:r>
        <w:rPr>
          <w:rFonts w:hint="eastAsia" w:ascii="仿宋" w:hAnsi="仿宋" w:eastAsia="仿宋"/>
          <w:color w:val="000000"/>
          <w:sz w:val="32"/>
          <w:szCs w:val="32"/>
        </w:rPr>
        <w:t>人员管控政策。凡隐瞒或谎报旅居史、接触史、健康状况等疫情防控重点信息，不配合工作人员进行防疫检测、询问等造成不良后果的，将依法追究法律责任。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有关要求如有变化及防疫和应急方案有进一步规定的，以最新发布为准。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mM3YWU2ZDIwMDNlZjZiYzIxN2VkZmZhOGNjMzMifQ=="/>
  </w:docVars>
  <w:rsids>
    <w:rsidRoot w:val="00000000"/>
    <w:rsid w:val="6CF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884</Characters>
  <Paragraphs>18</Paragraphs>
  <TotalTime>3</TotalTime>
  <ScaleCrop>false</ScaleCrop>
  <LinksUpToDate>false</LinksUpToDate>
  <CharactersWithSpaces>884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2022-05-17T08:40:00Z</dcterms:created>
  <dc:creator>thtf</dc:creator>
  <cp:lastModifiedBy>帅气的玄虚</cp:lastModifiedBy>
  <cp:lastPrinted>2022-05-25T08:19:00Z</cp:lastPrinted>
  <dcterms:modified xsi:type="dcterms:W3CDTF">2022-11-17T10:00:34Z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02846F62F4004626B3E0E696D38A36EC</vt:lpwstr>
  </property>
</Properties>
</file>