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ind w:left="0" w:leftChars="0" w:firstLine="0" w:firstLineChars="0"/>
        <w:jc w:val="both"/>
        <w:rPr>
          <w:rFonts w:hint="eastAsia"/>
          <w:szCs w:val="32"/>
        </w:rPr>
      </w:pPr>
      <w:r>
        <w:rPr>
          <w:szCs w:val="32"/>
        </w:rPr>
        <w:t>附件2</w:t>
      </w:r>
    </w:p>
    <w:p>
      <w:pPr>
        <w:adjustRightInd w:val="0"/>
        <w:snapToGrid w:val="0"/>
        <w:spacing w:line="620" w:lineRule="exact"/>
        <w:ind w:firstLine="0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遂宁市20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hAnsi="华文中宋" w:eastAsia="方正小标宋简体"/>
          <w:sz w:val="44"/>
          <w:szCs w:val="44"/>
        </w:rPr>
        <w:t>年</w:t>
      </w: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上</w:t>
      </w:r>
      <w:r>
        <w:rPr>
          <w:rFonts w:hint="eastAsia" w:ascii="方正小标宋简体" w:hAnsi="华文中宋" w:eastAsia="方正小标宋简体"/>
          <w:sz w:val="44"/>
          <w:szCs w:val="44"/>
        </w:rPr>
        <w:t>半年事业单位公开</w:t>
      </w: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考核</w:t>
      </w:r>
      <w:r>
        <w:rPr>
          <w:rFonts w:hint="eastAsia" w:ascii="方正小标宋简体" w:hAnsi="华文中宋" w:eastAsia="方正小标宋简体"/>
          <w:sz w:val="44"/>
          <w:szCs w:val="44"/>
        </w:rPr>
        <w:t>招聘</w:t>
      </w: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体</w:t>
      </w:r>
      <w:bookmarkStart w:id="0" w:name="_GoBack"/>
      <w:bookmarkEnd w:id="0"/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检</w:t>
      </w:r>
      <w:r>
        <w:rPr>
          <w:rFonts w:hint="eastAsia" w:ascii="方正小标宋简体" w:hAnsi="华文中宋" w:eastAsia="方正小标宋简体"/>
          <w:sz w:val="44"/>
          <w:szCs w:val="44"/>
        </w:rPr>
        <w:t>期间疫情防控注意事项</w:t>
      </w:r>
    </w:p>
    <w:p>
      <w:pPr>
        <w:adjustRightInd w:val="0"/>
        <w:snapToGrid w:val="0"/>
        <w:spacing w:line="620" w:lineRule="exact"/>
        <w:ind w:firstLine="0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为</w:t>
      </w:r>
      <w:r>
        <w:rPr>
          <w:szCs w:val="32"/>
        </w:rPr>
        <w:t>深入贯彻落实新冠肺炎疫情防控有关要求，全力确保每一位考生安全健康，</w:t>
      </w:r>
      <w:r>
        <w:rPr>
          <w:rFonts w:ascii="仿宋_GB2312"/>
          <w:szCs w:val="32"/>
        </w:rPr>
        <w:t>现就</w:t>
      </w:r>
      <w:r>
        <w:rPr>
          <w:rFonts w:hint="eastAsia" w:ascii="仿宋_GB2312"/>
          <w:szCs w:val="32"/>
          <w:lang w:eastAsia="zh-CN"/>
        </w:rPr>
        <w:t>体检</w:t>
      </w:r>
      <w:r>
        <w:rPr>
          <w:rFonts w:hint="eastAsia" w:ascii="仿宋_GB2312"/>
          <w:szCs w:val="32"/>
        </w:rPr>
        <w:t>期间</w:t>
      </w:r>
      <w:r>
        <w:rPr>
          <w:rFonts w:ascii="仿宋_GB2312"/>
          <w:szCs w:val="32"/>
        </w:rPr>
        <w:t>疫情防控</w:t>
      </w:r>
      <w:r>
        <w:rPr>
          <w:rFonts w:hint="eastAsia" w:ascii="仿宋_GB2312"/>
          <w:szCs w:val="32"/>
        </w:rPr>
        <w:t>注意事项公告</w:t>
      </w:r>
      <w:r>
        <w:rPr>
          <w:rFonts w:ascii="仿宋_GB2312"/>
          <w:szCs w:val="32"/>
        </w:rPr>
        <w:t>如下</w:t>
      </w:r>
      <w:r>
        <w:rPr>
          <w:szCs w:val="32"/>
        </w:rPr>
        <w:t>：</w:t>
      </w:r>
    </w:p>
    <w:p>
      <w:pPr>
        <w:numPr>
          <w:ilvl w:val="0"/>
          <w:numId w:val="0"/>
        </w:numPr>
        <w:adjustRightInd w:val="0"/>
        <w:snapToGrid w:val="0"/>
        <w:spacing w:line="620" w:lineRule="exact"/>
        <w:ind w:firstLine="640" w:firstLineChars="200"/>
        <w:rPr>
          <w:rFonts w:hint="eastAsia"/>
          <w:szCs w:val="32"/>
          <w:lang w:eastAsia="zh-CN"/>
        </w:rPr>
      </w:pPr>
      <w:r>
        <w:rPr>
          <w:rFonts w:hint="eastAsia"/>
          <w:szCs w:val="32"/>
          <w:lang w:eastAsia="zh-CN"/>
        </w:rPr>
        <w:t>一、</w:t>
      </w:r>
      <w:r>
        <w:rPr>
          <w:szCs w:val="32"/>
        </w:rPr>
        <w:t>请广大考生近期</w:t>
      </w:r>
      <w:r>
        <w:rPr>
          <w:rFonts w:hint="eastAsia"/>
          <w:szCs w:val="32"/>
          <w:lang w:eastAsia="zh-CN"/>
        </w:rPr>
        <w:t>务必</w:t>
      </w:r>
      <w:r>
        <w:rPr>
          <w:szCs w:val="32"/>
        </w:rPr>
        <w:t>做好自我健康管理，通过微信小程序“四川天府健康通”申领本人防疫健康码，</w:t>
      </w:r>
      <w:r>
        <w:rPr>
          <w:rFonts w:hint="eastAsia"/>
          <w:szCs w:val="32"/>
          <w:lang w:eastAsia="zh-CN"/>
        </w:rPr>
        <w:t>并于体检前</w:t>
      </w:r>
      <w:r>
        <w:rPr>
          <w:rFonts w:hint="eastAsia"/>
          <w:szCs w:val="32"/>
          <w:lang w:val="en-US" w:eastAsia="zh-CN"/>
        </w:rPr>
        <w:t>10</w:t>
      </w:r>
      <w:r>
        <w:rPr>
          <w:rFonts w:hint="eastAsia"/>
          <w:szCs w:val="32"/>
          <w:lang w:eastAsia="zh-CN"/>
        </w:rPr>
        <w:t>天持续关注健康码状态。</w:t>
      </w:r>
    </w:p>
    <w:p>
      <w:pPr>
        <w:numPr>
          <w:ilvl w:val="0"/>
          <w:numId w:val="0"/>
        </w:numPr>
        <w:adjustRightInd w:val="0"/>
        <w:snapToGrid w:val="0"/>
        <w:spacing w:line="620" w:lineRule="exact"/>
        <w:ind w:firstLine="640" w:firstLineChars="200"/>
        <w:rPr>
          <w:szCs w:val="32"/>
        </w:rPr>
      </w:pPr>
      <w:r>
        <w:rPr>
          <w:rFonts w:hint="eastAsia"/>
          <w:szCs w:val="32"/>
          <w:lang w:eastAsia="zh-CN"/>
        </w:rPr>
        <w:t>二、</w:t>
      </w:r>
      <w:r>
        <w:rPr>
          <w:szCs w:val="32"/>
        </w:rPr>
        <w:t>考生</w:t>
      </w:r>
      <w:r>
        <w:rPr>
          <w:rFonts w:hint="eastAsia"/>
          <w:szCs w:val="32"/>
          <w:lang w:eastAsia="zh-CN"/>
        </w:rPr>
        <w:t>参加体检</w:t>
      </w:r>
      <w:r>
        <w:rPr>
          <w:szCs w:val="32"/>
        </w:rPr>
        <w:t>时如乘坐公共交通工具，需要全程规范佩戴口罩，可佩戴一次性手套，并做好手部卫生，同时注意社交距离。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szCs w:val="32"/>
        </w:rPr>
        <w:t>考</w:t>
      </w:r>
      <w:r>
        <w:rPr>
          <w:rFonts w:hint="eastAsia"/>
          <w:szCs w:val="32"/>
        </w:rPr>
        <w:t>生应</w:t>
      </w:r>
      <w:r>
        <w:rPr>
          <w:rFonts w:hint="eastAsia"/>
          <w:szCs w:val="32"/>
          <w:lang w:eastAsia="zh-CN"/>
        </w:rPr>
        <w:t>在规定时间</w:t>
      </w:r>
      <w:r>
        <w:rPr>
          <w:rFonts w:hint="eastAsia"/>
          <w:szCs w:val="32"/>
        </w:rPr>
        <w:t>到达指定地点。在入场检测处，请考生主动出示本人防疫健康码（绿码）、通信行程卡、核酸阴性报告（检测证明以天府健康通内“核酸与抗体检测结果查询”或检测机构出具的正式检测报告为准）、</w:t>
      </w:r>
      <w:r>
        <w:rPr>
          <w:rFonts w:hint="eastAsia"/>
          <w:szCs w:val="32"/>
          <w:lang w:eastAsia="zh-CN"/>
        </w:rPr>
        <w:t>体检通知书</w:t>
      </w:r>
      <w:r>
        <w:rPr>
          <w:rFonts w:hint="eastAsia"/>
          <w:szCs w:val="32"/>
        </w:rPr>
        <w:t>和有效居民身份证，并按要求接受体温检测，保持1米线距离</w:t>
      </w:r>
      <w:r>
        <w:rPr>
          <w:rFonts w:hint="eastAsia"/>
          <w:szCs w:val="32"/>
          <w:lang w:eastAsia="zh-CN"/>
        </w:rPr>
        <w:t>，</w:t>
      </w:r>
      <w:r>
        <w:rPr>
          <w:rFonts w:hint="eastAsia"/>
          <w:szCs w:val="32"/>
        </w:rPr>
        <w:t>自觉配合工作人员做好疫情防控相关工作。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/>
          <w:szCs w:val="32"/>
          <w:lang w:val="en-US" w:eastAsia="zh-CN"/>
        </w:rPr>
        <w:t>四、所有考生需持本人领取体检通知书前3天内2次（采样时间间隔至少24小时，两次采样均须在遂宁有资质的检测服务机构进行）核酸检测阴性报告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证明，方可入场。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核酸检测报告时间以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采样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时间为准，非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检测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时间或报告打印时间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cs="Times New Roman"/>
          <w:b/>
          <w:bCs/>
          <w:color w:val="000000"/>
          <w:kern w:val="0"/>
          <w:sz w:val="32"/>
          <w:szCs w:val="32"/>
          <w:lang w:eastAsia="zh-CN"/>
        </w:rPr>
        <w:t>国内有疫情发生的低风险地区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来遂</w:t>
      </w:r>
      <w:r>
        <w:rPr>
          <w:rFonts w:hint="eastAsia" w:cs="Times New Roman"/>
          <w:b/>
          <w:bCs/>
          <w:color w:val="000000"/>
          <w:kern w:val="0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，须</w:t>
      </w:r>
      <w:r>
        <w:rPr>
          <w:rFonts w:hint="eastAsia" w:cs="Times New Roman"/>
          <w:b/>
          <w:bCs/>
          <w:color w:val="000000"/>
          <w:kern w:val="0"/>
          <w:sz w:val="32"/>
          <w:szCs w:val="32"/>
          <w:lang w:eastAsia="zh-CN"/>
        </w:rPr>
        <w:t>持本人体检前在遂宁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3天3检</w:t>
      </w:r>
      <w:r>
        <w:rPr>
          <w:rFonts w:hint="eastAsia" w:cs="Times New Roman"/>
          <w:b/>
          <w:bCs/>
          <w:color w:val="000000"/>
          <w:kern w:val="0"/>
          <w:sz w:val="32"/>
          <w:szCs w:val="32"/>
          <w:lang w:eastAsia="zh-CN"/>
        </w:rPr>
        <w:t>核酸检测阴性报告证明入场</w:t>
      </w:r>
      <w:r>
        <w:rPr>
          <w:rFonts w:hint="eastAsia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请考生提前做好采样准备，经查验检测结果、结果出具时间等不符合规定的考生，不得入场。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 w:bidi="ar-SA"/>
        </w:rPr>
        <w:t>五、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有以下情况之一的，将采取疫情防控管控措施，因此造成不能按时参加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 w:bidi="ar-SA"/>
        </w:rPr>
        <w:t>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，视为自动放弃。</w:t>
      </w:r>
    </w:p>
    <w:p>
      <w:pPr>
        <w:widowControl/>
        <w:spacing w:line="580" w:lineRule="atLeast"/>
        <w:ind w:firstLine="640"/>
        <w:rPr>
          <w:rFonts w:ascii="Calibri" w:hAnsi="Calibri" w:cs="Arial"/>
          <w:color w:val="333333"/>
          <w:kern w:val="0"/>
          <w:szCs w:val="21"/>
        </w:rPr>
      </w:pPr>
      <w:r>
        <w:rPr>
          <w:rFonts w:hint="eastAsia" w:ascii="仿宋_GB2312" w:hAnsi="Calibri" w:eastAsia="仿宋_GB2312" w:cs="Arial"/>
          <w:color w:val="000000"/>
          <w:kern w:val="0"/>
          <w:sz w:val="32"/>
          <w:szCs w:val="32"/>
        </w:rPr>
        <w:t>1.个人健康码为“红、黄”码的，或行程卡为“红卡”、“橙卡”、“黄卡”且未排除风险的；</w:t>
      </w:r>
    </w:p>
    <w:p>
      <w:pPr>
        <w:widowControl/>
        <w:spacing w:line="580" w:lineRule="atLeast"/>
        <w:ind w:firstLine="640"/>
        <w:rPr>
          <w:rFonts w:ascii="Calibri" w:hAnsi="Calibri" w:cs="Arial"/>
          <w:color w:val="333333"/>
          <w:kern w:val="0"/>
          <w:szCs w:val="21"/>
        </w:rPr>
      </w:pPr>
      <w:r>
        <w:rPr>
          <w:rFonts w:hint="eastAsia" w:ascii="仿宋_GB2312" w:hAnsi="Calibri" w:eastAsia="仿宋_GB2312" w:cs="Arial"/>
          <w:color w:val="000000"/>
          <w:kern w:val="0"/>
          <w:sz w:val="32"/>
          <w:szCs w:val="32"/>
        </w:rPr>
        <w:t>2.</w:t>
      </w:r>
      <w:r>
        <w:rPr>
          <w:rFonts w:hint="eastAsia" w:ascii="仿宋_GB2312" w:cs="Arial"/>
          <w:color w:val="000000"/>
          <w:kern w:val="0"/>
          <w:sz w:val="32"/>
          <w:szCs w:val="32"/>
          <w:lang w:eastAsia="zh-CN"/>
        </w:rPr>
        <w:t>体检</w:t>
      </w:r>
      <w:r>
        <w:rPr>
          <w:rFonts w:hint="eastAsia" w:ascii="仿宋_GB2312" w:hAnsi="Calibri" w:eastAsia="仿宋_GB2312" w:cs="Arial"/>
          <w:color w:val="000000"/>
          <w:kern w:val="0"/>
          <w:sz w:val="32"/>
          <w:szCs w:val="32"/>
        </w:rPr>
        <w:t>前10天内有港台地区、境外旅居史的;</w:t>
      </w:r>
    </w:p>
    <w:p>
      <w:pPr>
        <w:widowControl/>
        <w:spacing w:line="580" w:lineRule="atLeast"/>
        <w:ind w:firstLine="640"/>
        <w:rPr>
          <w:rFonts w:ascii="Calibri" w:hAnsi="Calibri" w:cs="Arial"/>
          <w:color w:val="333333"/>
          <w:kern w:val="0"/>
          <w:szCs w:val="21"/>
        </w:rPr>
      </w:pPr>
      <w:r>
        <w:rPr>
          <w:rFonts w:hint="eastAsia" w:ascii="仿宋_GB2312" w:hAnsi="Calibri" w:eastAsia="仿宋_GB2312" w:cs="Arial"/>
          <w:color w:val="000000"/>
          <w:kern w:val="0"/>
          <w:sz w:val="32"/>
          <w:szCs w:val="32"/>
        </w:rPr>
        <w:t>3.按照</w:t>
      </w:r>
      <w:r>
        <w:rPr>
          <w:rFonts w:hint="eastAsia" w:ascii="仿宋_GB2312" w:cs="Arial"/>
          <w:color w:val="000000"/>
          <w:kern w:val="0"/>
          <w:sz w:val="32"/>
          <w:szCs w:val="32"/>
          <w:lang w:eastAsia="zh-CN"/>
        </w:rPr>
        <w:t>体检</w:t>
      </w:r>
      <w:r>
        <w:rPr>
          <w:rFonts w:hint="eastAsia" w:ascii="仿宋_GB2312" w:hAnsi="Calibri" w:eastAsia="仿宋_GB2312" w:cs="Arial"/>
          <w:color w:val="000000"/>
          <w:kern w:val="0"/>
          <w:sz w:val="32"/>
          <w:szCs w:val="32"/>
        </w:rPr>
        <w:t>前最新《四川省疫情防控重点地区排查管控</w:t>
      </w:r>
      <w:r>
        <w:rPr>
          <w:rFonts w:hint="eastAsia" w:ascii="仿宋_GB2312" w:hAnsi="Calibri" w:eastAsia="仿宋_GB2312" w:cs="Arial"/>
          <w:color w:val="333333"/>
          <w:kern w:val="0"/>
          <w:sz w:val="32"/>
          <w:szCs w:val="32"/>
        </w:rPr>
        <w:t>表》要求，</w:t>
      </w:r>
      <w:r>
        <w:rPr>
          <w:rFonts w:hint="eastAsia" w:ascii="仿宋_GB2312" w:cs="Arial"/>
          <w:color w:val="000000"/>
          <w:kern w:val="0"/>
          <w:sz w:val="32"/>
          <w:szCs w:val="32"/>
          <w:lang w:eastAsia="zh-CN"/>
        </w:rPr>
        <w:t>体检</w:t>
      </w:r>
      <w:r>
        <w:rPr>
          <w:rFonts w:hint="eastAsia" w:ascii="仿宋_GB2312" w:hAnsi="Calibri" w:eastAsia="仿宋_GB2312" w:cs="Arial"/>
          <w:color w:val="333333"/>
          <w:kern w:val="0"/>
          <w:sz w:val="32"/>
          <w:szCs w:val="32"/>
        </w:rPr>
        <w:t>前7天内有高、中风险区旅居史的；</w:t>
      </w:r>
      <w:r>
        <w:rPr>
          <w:rFonts w:hint="eastAsia" w:ascii="仿宋_GB2312" w:cs="Arial"/>
          <w:color w:val="000000"/>
          <w:kern w:val="0"/>
          <w:sz w:val="32"/>
          <w:szCs w:val="32"/>
          <w:lang w:eastAsia="zh-CN"/>
        </w:rPr>
        <w:t>体检</w:t>
      </w:r>
      <w:r>
        <w:rPr>
          <w:rFonts w:hint="eastAsia" w:ascii="仿宋_GB2312" w:hAnsi="Calibri" w:eastAsia="仿宋_GB2312" w:cs="Arial"/>
          <w:color w:val="333333"/>
          <w:kern w:val="0"/>
          <w:sz w:val="32"/>
          <w:szCs w:val="32"/>
        </w:rPr>
        <w:t>前未按要求进行3天</w:t>
      </w:r>
      <w:r>
        <w:rPr>
          <w:rFonts w:hint="eastAsia" w:ascii="仿宋_GB2312" w:hAnsi="Calibri" w:cs="Arial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Calibri" w:eastAsia="仿宋_GB2312" w:cs="Arial"/>
          <w:color w:val="333333"/>
          <w:kern w:val="0"/>
          <w:sz w:val="32"/>
          <w:szCs w:val="32"/>
        </w:rPr>
        <w:t>次核酸检测的；</w:t>
      </w:r>
      <w:r>
        <w:rPr>
          <w:rFonts w:hint="eastAsia" w:ascii="仿宋_GB2312" w:eastAsia="仿宋_GB2312" w:cs="Arial"/>
          <w:color w:val="000000"/>
          <w:kern w:val="0"/>
          <w:sz w:val="32"/>
          <w:szCs w:val="32"/>
          <w:lang w:eastAsia="zh-CN"/>
        </w:rPr>
        <w:t>国内有疫情发生的底风险地区来遂考生，未提供</w:t>
      </w:r>
      <w:r>
        <w:rPr>
          <w:rFonts w:hint="eastAsia" w:ascii="仿宋_GB2312" w:cs="Arial"/>
          <w:color w:val="000000"/>
          <w:kern w:val="0"/>
          <w:sz w:val="32"/>
          <w:szCs w:val="32"/>
          <w:lang w:eastAsia="zh-CN"/>
        </w:rPr>
        <w:t>入遂</w:t>
      </w:r>
      <w:r>
        <w:rPr>
          <w:rFonts w:hint="eastAsia" w:ascii="仿宋_GB2312" w:eastAsia="仿宋_GB2312" w:cs="Arial"/>
          <w:color w:val="000000"/>
          <w:kern w:val="0"/>
          <w:sz w:val="32"/>
          <w:szCs w:val="32"/>
          <w:lang w:eastAsia="zh-CN"/>
        </w:rPr>
        <w:t>后</w:t>
      </w:r>
      <w:r>
        <w:rPr>
          <w:rFonts w:hint="eastAsia" w:ascii="仿宋_GB2312" w:eastAsia="仿宋_GB2312" w:cs="Arial"/>
          <w:color w:val="000000"/>
          <w:kern w:val="0"/>
          <w:sz w:val="32"/>
          <w:szCs w:val="32"/>
          <w:lang w:val="en-US" w:eastAsia="zh-CN"/>
        </w:rPr>
        <w:t>3天3检的；</w:t>
      </w:r>
    </w:p>
    <w:p>
      <w:pPr>
        <w:widowControl/>
        <w:spacing w:line="580" w:lineRule="atLeast"/>
        <w:ind w:firstLine="640"/>
        <w:rPr>
          <w:rFonts w:ascii="Calibri" w:hAnsi="Calibri" w:cs="Arial"/>
          <w:color w:val="333333"/>
          <w:kern w:val="0"/>
          <w:szCs w:val="21"/>
        </w:rPr>
      </w:pPr>
      <w:r>
        <w:rPr>
          <w:rFonts w:hint="eastAsia" w:ascii="仿宋_GB2312" w:hAnsi="Calibri" w:eastAsia="仿宋_GB2312" w:cs="Arial"/>
          <w:color w:val="333333"/>
          <w:kern w:val="0"/>
          <w:sz w:val="32"/>
          <w:szCs w:val="32"/>
        </w:rPr>
        <w:t>4.按照</w:t>
      </w:r>
      <w:r>
        <w:rPr>
          <w:rFonts w:hint="eastAsia" w:ascii="仿宋_GB2312" w:cs="Arial"/>
          <w:color w:val="000000"/>
          <w:kern w:val="0"/>
          <w:sz w:val="32"/>
          <w:szCs w:val="32"/>
          <w:lang w:eastAsia="zh-CN"/>
        </w:rPr>
        <w:t>体检</w:t>
      </w:r>
      <w:r>
        <w:rPr>
          <w:rFonts w:hint="eastAsia" w:ascii="仿宋_GB2312" w:hAnsi="Calibri" w:eastAsia="仿宋_GB2312" w:cs="Arial"/>
          <w:color w:val="333333"/>
          <w:kern w:val="0"/>
          <w:sz w:val="32"/>
          <w:szCs w:val="32"/>
        </w:rPr>
        <w:t>前疫情防控要求，正在进行集中或居家隔离医学观察、居家健康监测的；</w:t>
      </w:r>
    </w:p>
    <w:p>
      <w:pPr>
        <w:widowControl/>
        <w:spacing w:line="580" w:lineRule="atLeast"/>
        <w:ind w:firstLine="640"/>
        <w:rPr>
          <w:rFonts w:ascii="Calibri" w:hAnsi="Calibri" w:cs="Arial"/>
          <w:color w:val="333333"/>
          <w:kern w:val="0"/>
          <w:szCs w:val="21"/>
        </w:rPr>
      </w:pPr>
      <w:r>
        <w:rPr>
          <w:rFonts w:hint="eastAsia" w:ascii="仿宋_GB2312" w:hAnsi="Calibri" w:eastAsia="仿宋_GB2312" w:cs="Arial"/>
          <w:color w:val="333333"/>
          <w:kern w:val="0"/>
          <w:sz w:val="32"/>
          <w:szCs w:val="32"/>
        </w:rPr>
        <w:t>5.</w:t>
      </w:r>
      <w:r>
        <w:rPr>
          <w:rFonts w:hint="eastAsia" w:ascii="仿宋_GB2312" w:cs="Arial"/>
          <w:color w:val="000000"/>
          <w:kern w:val="0"/>
          <w:sz w:val="32"/>
          <w:szCs w:val="32"/>
          <w:lang w:eastAsia="zh-CN"/>
        </w:rPr>
        <w:t>体检</w:t>
      </w:r>
      <w:r>
        <w:rPr>
          <w:rFonts w:hint="eastAsia" w:ascii="仿宋_GB2312" w:hAnsi="Calibri" w:eastAsia="仿宋_GB2312" w:cs="Arial"/>
          <w:color w:val="333333"/>
          <w:kern w:val="0"/>
          <w:sz w:val="32"/>
          <w:szCs w:val="32"/>
        </w:rPr>
        <w:t>前10天内有来自新冠肺炎确诊病例、无症状感染者报告社区的发热和/或有呼吸道症状患者接触史的;</w:t>
      </w:r>
    </w:p>
    <w:p>
      <w:pPr>
        <w:widowControl/>
        <w:spacing w:line="580" w:lineRule="atLeast"/>
        <w:ind w:firstLine="640"/>
        <w:rPr>
          <w:rFonts w:ascii="Calibri" w:hAnsi="Calibri" w:cs="Arial"/>
          <w:color w:val="333333"/>
          <w:kern w:val="0"/>
          <w:szCs w:val="21"/>
        </w:rPr>
      </w:pPr>
      <w:r>
        <w:rPr>
          <w:rFonts w:hint="eastAsia" w:ascii="仿宋_GB2312" w:hAnsi="Calibri" w:eastAsia="仿宋_GB2312" w:cs="Arial"/>
          <w:color w:val="333333"/>
          <w:kern w:val="0"/>
          <w:sz w:val="32"/>
          <w:szCs w:val="32"/>
        </w:rPr>
        <w:t>6.</w:t>
      </w:r>
      <w:r>
        <w:rPr>
          <w:rFonts w:hint="eastAsia" w:ascii="仿宋_GB2312" w:cs="Arial"/>
          <w:color w:val="000000"/>
          <w:kern w:val="0"/>
          <w:sz w:val="32"/>
          <w:szCs w:val="32"/>
          <w:lang w:eastAsia="zh-CN"/>
        </w:rPr>
        <w:t>体检</w:t>
      </w:r>
      <w:r>
        <w:rPr>
          <w:rFonts w:hint="eastAsia" w:ascii="仿宋_GB2312" w:hAnsi="Calibri" w:eastAsia="仿宋_GB2312" w:cs="Arial"/>
          <w:color w:val="333333"/>
          <w:kern w:val="0"/>
          <w:sz w:val="32"/>
          <w:szCs w:val="32"/>
        </w:rPr>
        <w:t>前7天内有集中或居家隔离医学观察（尚未解除隔离）人员接触史的;</w:t>
      </w:r>
    </w:p>
    <w:p>
      <w:pPr>
        <w:widowControl/>
        <w:spacing w:line="580" w:lineRule="atLeast"/>
        <w:ind w:firstLine="640"/>
        <w:rPr>
          <w:rFonts w:hint="eastAsia" w:ascii="仿宋_GB2312" w:hAnsi="Calibri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Calibri" w:eastAsia="仿宋_GB2312" w:cs="Arial"/>
          <w:color w:val="333333"/>
          <w:kern w:val="0"/>
          <w:sz w:val="32"/>
          <w:szCs w:val="32"/>
        </w:rPr>
        <w:t>7.已治愈出院的确诊病例和已解除集中隔离医学观察的无症状感染者，尚在随访或医学观察期内的;</w:t>
      </w:r>
    </w:p>
    <w:p>
      <w:pPr>
        <w:widowControl/>
        <w:spacing w:line="580" w:lineRule="atLeast"/>
        <w:ind w:firstLine="640"/>
        <w:rPr>
          <w:rFonts w:ascii="Calibri" w:hAnsi="Calibri" w:cs="Arial"/>
          <w:color w:val="333333"/>
          <w:kern w:val="0"/>
          <w:szCs w:val="21"/>
        </w:rPr>
      </w:pPr>
      <w:r>
        <w:rPr>
          <w:rFonts w:hint="eastAsia" w:ascii="仿宋_GB2312" w:hAnsi="Calibri" w:eastAsia="仿宋_GB2312" w:cs="Arial"/>
          <w:color w:val="333333"/>
          <w:kern w:val="0"/>
          <w:sz w:val="32"/>
          <w:szCs w:val="32"/>
        </w:rPr>
        <w:t>8.被判定为新冠肺炎病毒感染者(确诊病例或无症状感染者)的密切接触者和密接的密接;</w:t>
      </w:r>
    </w:p>
    <w:p>
      <w:pPr>
        <w:widowControl/>
        <w:spacing w:line="580" w:lineRule="atLeast"/>
        <w:ind w:firstLine="640"/>
        <w:rPr>
          <w:rFonts w:hint="eastAsia" w:ascii="仿宋_GB2312" w:hAnsi="Calibri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Calibri" w:eastAsia="仿宋_GB2312" w:cs="Arial"/>
          <w:color w:val="333333"/>
          <w:kern w:val="0"/>
          <w:sz w:val="32"/>
          <w:szCs w:val="32"/>
        </w:rPr>
        <w:t>  9.共同居住者为进口货物或入境口岸相关从业人员、集中隔离点工作人员，未排除感染风险的;</w:t>
      </w:r>
    </w:p>
    <w:p>
      <w:pPr>
        <w:widowControl/>
        <w:spacing w:line="580" w:lineRule="atLeast"/>
        <w:ind w:firstLine="640"/>
        <w:rPr>
          <w:rFonts w:hint="eastAsia" w:ascii="仿宋_GB2312" w:hAnsi="Calibri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Calibri" w:eastAsia="仿宋_GB2312" w:cs="Arial"/>
          <w:color w:val="333333"/>
          <w:kern w:val="0"/>
          <w:sz w:val="32"/>
          <w:szCs w:val="32"/>
        </w:rPr>
        <w:t>10.有发热、干咳、乏力、鼻塞、流涕、咽痛、结膜炎、腹泻、肌痛、嗅（味）觉减退等症状，且未排除传染病感染者的；</w:t>
      </w:r>
    </w:p>
    <w:p>
      <w:pPr>
        <w:widowControl/>
        <w:spacing w:line="580" w:lineRule="atLeast"/>
        <w:ind w:firstLine="640"/>
        <w:rPr>
          <w:rFonts w:ascii="Calibri" w:hAnsi="Calibri" w:cs="Arial"/>
          <w:color w:val="000000"/>
          <w:kern w:val="0"/>
          <w:sz w:val="24"/>
        </w:rPr>
      </w:pPr>
      <w:r>
        <w:rPr>
          <w:rFonts w:hint="eastAsia" w:ascii="仿宋_GB2312" w:hAnsi="Calibri" w:eastAsia="仿宋_GB2312" w:cs="Arial"/>
          <w:color w:val="000000"/>
          <w:kern w:val="0"/>
          <w:sz w:val="32"/>
          <w:szCs w:val="32"/>
        </w:rPr>
        <w:t>11.未按</w:t>
      </w:r>
      <w:r>
        <w:rPr>
          <w:rFonts w:hint="eastAsia" w:ascii="仿宋_GB2312" w:cs="Arial"/>
          <w:color w:val="000000"/>
          <w:kern w:val="0"/>
          <w:sz w:val="32"/>
          <w:szCs w:val="32"/>
          <w:lang w:eastAsia="zh-CN"/>
        </w:rPr>
        <w:t>体检</w:t>
      </w:r>
      <w:r>
        <w:rPr>
          <w:rFonts w:hint="eastAsia" w:ascii="仿宋_GB2312" w:hAnsi="Calibri" w:eastAsia="仿宋_GB2312" w:cs="Arial"/>
          <w:color w:val="000000"/>
          <w:kern w:val="0"/>
          <w:sz w:val="32"/>
          <w:szCs w:val="32"/>
        </w:rPr>
        <w:t>疫情防控要求进行核酸检测的。</w:t>
      </w:r>
    </w:p>
    <w:p>
      <w:pPr>
        <w:widowControl/>
        <w:spacing w:line="580" w:lineRule="atLeast"/>
        <w:ind w:firstLine="640"/>
        <w:rPr>
          <w:rFonts w:hint="eastAsia" w:ascii="仿宋_GB2312" w:hAnsi="仿宋_GB2312" w:eastAsia="仿宋_GB2312" w:cs="仿宋_GB2312"/>
          <w:b/>
          <w:bCs/>
          <w:color w:val="333333"/>
          <w:kern w:val="0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  <w:t>《四川省疫情防控重点地区排查管控表》查询方式：微信公众号“四川疾控”-“四川疾控健康提示”（以最新时段内容为准）-点击文章底部左下角“阅读原文”-查看《四川省疫情防控重点地区提示表》。</w:t>
      </w:r>
    </w:p>
    <w:p>
      <w:pPr>
        <w:widowControl/>
        <w:spacing w:line="580" w:lineRule="atLeast"/>
        <w:ind w:firstLine="64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Arial"/>
          <w:color w:val="333333"/>
          <w:kern w:val="0"/>
          <w:sz w:val="32"/>
          <w:szCs w:val="32"/>
        </w:rPr>
        <w:t>根据疫情防控形势和防控要求,我局将对所有人员健康排查要求进行动态调整。</w:t>
      </w:r>
    </w:p>
    <w:p>
      <w:pPr>
        <w:pStyle w:val="5"/>
        <w:keepNext w:val="0"/>
        <w:keepLines w:val="0"/>
        <w:widowControl/>
        <w:suppressLineNumbers w:val="0"/>
        <w:shd w:val="clear" w:color="auto" w:fill="FFFFFF"/>
        <w:spacing w:before="0" w:beforeAutospacing="0" w:after="150" w:afterAutospacing="0" w:line="540" w:lineRule="atLeast"/>
        <w:ind w:left="0" w:right="0" w:firstLine="64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如因未满足防疫要求而影响</w:t>
      </w:r>
      <w:r>
        <w:rPr>
          <w:rFonts w:hint="eastAsia" w:ascii="仿宋_GB2312" w:hAnsi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体检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，一切责任由报考者自行承担。</w:t>
      </w:r>
    </w:p>
    <w:p>
      <w:pPr>
        <w:widowControl/>
        <w:spacing w:line="580" w:lineRule="atLeast"/>
        <w:ind w:firstLine="640"/>
        <w:rPr>
          <w:rFonts w:hint="eastAsia" w:ascii="仿宋_GB2312" w:hAnsi="Calibri" w:eastAsia="仿宋_GB2312" w:cs="Arial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_GB2312" w:hAnsi="Calibri" w:cs="Arial"/>
          <w:color w:val="333333"/>
          <w:kern w:val="0"/>
          <w:sz w:val="32"/>
          <w:szCs w:val="32"/>
          <w:lang w:eastAsia="zh-CN"/>
        </w:rPr>
        <w:t>六、</w:t>
      </w:r>
      <w:r>
        <w:rPr>
          <w:rFonts w:hint="eastAsia" w:ascii="仿宋_GB2312" w:hAnsi="Calibri" w:eastAsia="仿宋_GB2312" w:cs="Arial"/>
          <w:color w:val="333333"/>
          <w:kern w:val="0"/>
          <w:sz w:val="32"/>
          <w:szCs w:val="32"/>
        </w:rPr>
        <w:t>请考生注意个人防护，自备一次性医用口罩，除核验身份时按要求及时摘戴口罩外，进出</w:t>
      </w:r>
      <w:r>
        <w:rPr>
          <w:rFonts w:hint="eastAsia" w:ascii="仿宋_GB2312" w:hAnsi="Calibri" w:eastAsia="仿宋_GB2312" w:cs="Arial"/>
          <w:color w:val="333333"/>
          <w:kern w:val="0"/>
          <w:sz w:val="32"/>
          <w:szCs w:val="32"/>
          <w:lang w:eastAsia="zh-CN"/>
        </w:rPr>
        <w:t>体检</w:t>
      </w:r>
      <w:r>
        <w:rPr>
          <w:rFonts w:hint="eastAsia" w:ascii="仿宋_GB2312" w:hAnsi="Calibri" w:eastAsia="仿宋_GB2312" w:cs="Arial"/>
          <w:color w:val="333333"/>
          <w:kern w:val="0"/>
          <w:sz w:val="32"/>
          <w:szCs w:val="32"/>
        </w:rPr>
        <w:t>考点、参加</w:t>
      </w:r>
      <w:r>
        <w:rPr>
          <w:rFonts w:hint="eastAsia" w:ascii="仿宋_GB2312" w:hAnsi="Calibri" w:eastAsia="仿宋_GB2312" w:cs="Arial"/>
          <w:color w:val="333333"/>
          <w:kern w:val="0"/>
          <w:sz w:val="32"/>
          <w:szCs w:val="32"/>
          <w:lang w:eastAsia="zh-CN"/>
        </w:rPr>
        <w:t>体检根据实际情况要求执行。</w:t>
      </w:r>
    </w:p>
    <w:p>
      <w:pPr>
        <w:widowControl/>
        <w:spacing w:line="580" w:lineRule="atLeast"/>
        <w:ind w:firstLine="640"/>
        <w:rPr>
          <w:rFonts w:hint="eastAsia" w:ascii="仿宋_GB2312" w:hAnsi="Calibri" w:eastAsia="仿宋_GB2312" w:cs="Arial"/>
          <w:color w:val="333333"/>
          <w:kern w:val="0"/>
          <w:sz w:val="32"/>
          <w:szCs w:val="32"/>
        </w:rPr>
      </w:pPr>
      <w:r>
        <w:rPr>
          <w:rFonts w:hint="eastAsia" w:ascii="仿宋_GB2312" w:hAnsi="Calibri" w:cs="Arial"/>
          <w:color w:val="333333"/>
          <w:kern w:val="0"/>
          <w:sz w:val="32"/>
          <w:szCs w:val="32"/>
          <w:lang w:val="en-US" w:eastAsia="zh-CN"/>
        </w:rPr>
        <w:t>七、</w:t>
      </w:r>
      <w:r>
        <w:rPr>
          <w:rFonts w:hint="eastAsia" w:ascii="仿宋_GB2312" w:hAnsi="Calibri" w:eastAsia="仿宋_GB2312" w:cs="Arial"/>
          <w:color w:val="333333"/>
          <w:kern w:val="0"/>
          <w:sz w:val="32"/>
          <w:szCs w:val="32"/>
          <w:lang w:eastAsia="zh-CN"/>
        </w:rPr>
        <w:t>体检</w:t>
      </w:r>
      <w:r>
        <w:rPr>
          <w:rFonts w:hint="eastAsia" w:ascii="仿宋_GB2312" w:hAnsi="Calibri" w:eastAsia="仿宋_GB2312" w:cs="Arial"/>
          <w:color w:val="333333"/>
          <w:kern w:val="0"/>
          <w:sz w:val="32"/>
          <w:szCs w:val="32"/>
        </w:rPr>
        <w:t>期间，考生要自觉维护考试秩序，与其他考生保持安全距离，服从现场工作人员安排，</w:t>
      </w:r>
      <w:r>
        <w:rPr>
          <w:rFonts w:hint="eastAsia" w:ascii="仿宋_GB2312" w:hAnsi="Calibri" w:eastAsia="仿宋_GB2312" w:cs="Arial"/>
          <w:color w:val="333333"/>
          <w:kern w:val="0"/>
          <w:sz w:val="32"/>
          <w:szCs w:val="32"/>
          <w:lang w:eastAsia="zh-CN"/>
        </w:rPr>
        <w:t>体检</w:t>
      </w:r>
      <w:r>
        <w:rPr>
          <w:rFonts w:hint="eastAsia" w:ascii="仿宋_GB2312" w:hAnsi="Calibri" w:eastAsia="仿宋_GB2312" w:cs="Arial"/>
          <w:color w:val="333333"/>
          <w:kern w:val="0"/>
          <w:sz w:val="32"/>
          <w:szCs w:val="32"/>
        </w:rPr>
        <w:t>结束后按规定有序离场。考生在</w:t>
      </w:r>
      <w:r>
        <w:rPr>
          <w:rFonts w:hint="eastAsia" w:ascii="仿宋_GB2312" w:hAnsi="Calibri" w:eastAsia="仿宋_GB2312" w:cs="Arial"/>
          <w:color w:val="333333"/>
          <w:kern w:val="0"/>
          <w:sz w:val="32"/>
          <w:szCs w:val="32"/>
          <w:lang w:eastAsia="zh-CN"/>
        </w:rPr>
        <w:t>体检</w:t>
      </w:r>
      <w:r>
        <w:rPr>
          <w:rFonts w:hint="eastAsia" w:ascii="仿宋_GB2312" w:hAnsi="Calibri" w:eastAsia="仿宋_GB2312" w:cs="Arial"/>
          <w:color w:val="333333"/>
          <w:kern w:val="0"/>
          <w:sz w:val="32"/>
          <w:szCs w:val="32"/>
        </w:rPr>
        <w:t>过程中被发现或主动报告身体不适，经复测复查确有发热、咳嗽等呼吸道异常症状，由医务人员进行个案预判，具备继续完成</w:t>
      </w:r>
      <w:r>
        <w:rPr>
          <w:rFonts w:hint="eastAsia" w:ascii="仿宋_GB2312" w:hAnsi="Calibri" w:eastAsia="仿宋_GB2312" w:cs="Arial"/>
          <w:color w:val="333333"/>
          <w:kern w:val="0"/>
          <w:sz w:val="32"/>
          <w:szCs w:val="32"/>
          <w:lang w:eastAsia="zh-CN"/>
        </w:rPr>
        <w:t>体检</w:t>
      </w:r>
      <w:r>
        <w:rPr>
          <w:rFonts w:hint="eastAsia" w:ascii="仿宋_GB2312" w:hAnsi="Calibri" w:eastAsia="仿宋_GB2312" w:cs="Arial"/>
          <w:color w:val="333333"/>
          <w:kern w:val="0"/>
          <w:sz w:val="32"/>
          <w:szCs w:val="32"/>
        </w:rPr>
        <w:t>条件的考生继续考试，不具备继续完成</w:t>
      </w:r>
      <w:r>
        <w:rPr>
          <w:rFonts w:hint="eastAsia" w:ascii="仿宋_GB2312" w:hAnsi="Calibri" w:eastAsia="仿宋_GB2312" w:cs="Arial"/>
          <w:color w:val="333333"/>
          <w:kern w:val="0"/>
          <w:sz w:val="32"/>
          <w:szCs w:val="32"/>
          <w:lang w:eastAsia="zh-CN"/>
        </w:rPr>
        <w:t>体检</w:t>
      </w:r>
      <w:r>
        <w:rPr>
          <w:rFonts w:hint="eastAsia" w:ascii="仿宋_GB2312" w:hAnsi="Calibri" w:eastAsia="仿宋_GB2312" w:cs="Arial"/>
          <w:color w:val="333333"/>
          <w:kern w:val="0"/>
          <w:sz w:val="32"/>
          <w:szCs w:val="32"/>
        </w:rPr>
        <w:t>条件的考生，由医务人员按规定妥善处置。</w:t>
      </w:r>
    </w:p>
    <w:p>
      <w:pPr>
        <w:widowControl/>
        <w:spacing w:line="580" w:lineRule="atLeast"/>
        <w:ind w:firstLine="640"/>
        <w:rPr>
          <w:rFonts w:hint="eastAsia" w:ascii="仿宋_GB2312" w:hAnsi="Calibri" w:eastAsia="仿宋_GB2312" w:cs="Arial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Calibri" w:cs="Arial"/>
          <w:color w:val="333333"/>
          <w:kern w:val="0"/>
          <w:sz w:val="32"/>
          <w:szCs w:val="32"/>
          <w:lang w:val="en-US" w:eastAsia="zh-CN"/>
        </w:rPr>
        <w:t>八、</w:t>
      </w:r>
      <w:r>
        <w:rPr>
          <w:rFonts w:hint="eastAsia" w:ascii="仿宋_GB2312" w:hAnsi="Calibri" w:eastAsia="仿宋_GB2312" w:cs="Arial"/>
          <w:color w:val="333333"/>
          <w:kern w:val="0"/>
          <w:sz w:val="32"/>
          <w:szCs w:val="32"/>
        </w:rPr>
        <w:t>考生在</w:t>
      </w:r>
      <w:r>
        <w:rPr>
          <w:rFonts w:hint="eastAsia" w:ascii="仿宋_GB2312" w:hAnsi="Calibri" w:eastAsia="仿宋_GB2312" w:cs="Arial"/>
          <w:color w:val="333333"/>
          <w:kern w:val="0"/>
          <w:sz w:val="32"/>
          <w:szCs w:val="32"/>
          <w:lang w:eastAsia="zh-CN"/>
        </w:rPr>
        <w:t>体检</w:t>
      </w:r>
      <w:r>
        <w:rPr>
          <w:rFonts w:hint="eastAsia" w:ascii="仿宋_GB2312" w:hAnsi="Calibri" w:eastAsia="仿宋_GB2312" w:cs="Arial"/>
          <w:color w:val="333333"/>
          <w:kern w:val="0"/>
          <w:sz w:val="32"/>
          <w:szCs w:val="32"/>
        </w:rPr>
        <w:t>前应签署《</w:t>
      </w:r>
      <w:r>
        <w:rPr>
          <w:rFonts w:hint="eastAsia" w:ascii="仿宋_GB2312" w:hAnsi="Calibri" w:eastAsia="仿宋_GB2312" w:cs="Arial"/>
          <w:color w:val="333333"/>
          <w:kern w:val="0"/>
          <w:sz w:val="32"/>
          <w:szCs w:val="32"/>
          <w:lang w:val="en-US" w:eastAsia="zh-CN"/>
        </w:rPr>
        <w:t>四川省遂宁市2022年上半年事业单位公开</w:t>
      </w:r>
      <w:r>
        <w:rPr>
          <w:rFonts w:hint="eastAsia" w:ascii="仿宋_GB2312" w:hAnsi="Calibri" w:cs="Arial"/>
          <w:color w:val="333333"/>
          <w:kern w:val="0"/>
          <w:sz w:val="32"/>
          <w:szCs w:val="32"/>
          <w:lang w:val="en-US" w:eastAsia="zh-CN"/>
        </w:rPr>
        <w:t>考核</w:t>
      </w:r>
      <w:r>
        <w:rPr>
          <w:rFonts w:hint="eastAsia" w:ascii="仿宋_GB2312" w:hAnsi="Calibri" w:eastAsia="仿宋_GB2312" w:cs="Arial"/>
          <w:color w:val="333333"/>
          <w:kern w:val="0"/>
          <w:sz w:val="32"/>
          <w:szCs w:val="32"/>
          <w:lang w:val="en-US" w:eastAsia="zh-CN"/>
        </w:rPr>
        <w:t>招聘体检考生新冠肺炎疫情防控承诺书</w:t>
      </w:r>
      <w:r>
        <w:rPr>
          <w:rFonts w:hint="eastAsia" w:ascii="仿宋_GB2312" w:hAnsi="Calibri" w:eastAsia="仿宋_GB2312" w:cs="Arial"/>
          <w:color w:val="333333"/>
          <w:kern w:val="0"/>
          <w:sz w:val="32"/>
          <w:szCs w:val="32"/>
        </w:rPr>
        <w:t>》</w:t>
      </w:r>
      <w:r>
        <w:rPr>
          <w:rFonts w:hint="eastAsia" w:ascii="仿宋_GB2312" w:hAnsi="Calibri" w:eastAsia="仿宋_GB2312" w:cs="Arial"/>
          <w:color w:val="333333"/>
          <w:kern w:val="0"/>
          <w:sz w:val="32"/>
          <w:szCs w:val="32"/>
          <w:lang w:eastAsia="zh-CN"/>
        </w:rPr>
        <w:t>并填报《健康申报表》</w:t>
      </w:r>
      <w:r>
        <w:rPr>
          <w:rFonts w:hint="eastAsia" w:ascii="仿宋_GB2312" w:hAnsi="Calibri" w:eastAsia="仿宋_GB2312" w:cs="Arial"/>
          <w:color w:val="333333"/>
          <w:kern w:val="0"/>
          <w:sz w:val="32"/>
          <w:szCs w:val="32"/>
        </w:rPr>
        <w:t>，</w:t>
      </w:r>
      <w:r>
        <w:rPr>
          <w:rFonts w:hint="eastAsia" w:ascii="仿宋_GB2312" w:hAnsi="Calibri" w:eastAsia="仿宋_GB2312" w:cs="Arial"/>
          <w:color w:val="333333"/>
          <w:kern w:val="0"/>
          <w:sz w:val="32"/>
          <w:szCs w:val="32"/>
          <w:lang w:val="en-US" w:eastAsia="zh-CN"/>
        </w:rPr>
        <w:t>承诺已知悉告知事项和防疫要求，</w:t>
      </w:r>
      <w:r>
        <w:rPr>
          <w:rFonts w:hint="eastAsia" w:ascii="仿宋_GB2312" w:hAnsi="Calibri" w:eastAsia="仿宋_GB2312" w:cs="Arial"/>
          <w:color w:val="333333"/>
          <w:kern w:val="0"/>
          <w:sz w:val="32"/>
          <w:szCs w:val="32"/>
        </w:rPr>
        <w:t>自愿承担因不实承诺应承担的相关责任、接受相应处理。</w:t>
      </w:r>
      <w:r>
        <w:rPr>
          <w:rFonts w:hint="eastAsia" w:ascii="仿宋_GB2312" w:hAnsi="Calibri" w:eastAsia="仿宋_GB2312" w:cs="Arial"/>
          <w:color w:val="333333"/>
          <w:kern w:val="0"/>
          <w:sz w:val="32"/>
          <w:szCs w:val="32"/>
          <w:lang w:val="en-US" w:eastAsia="zh-CN"/>
        </w:rPr>
        <w:t>若因隐瞒行程、病情或未按要求出具健康证明造成无法正常参加体检的，后果由考生自行承担；造成严重影响的，将依法追究相关责任。</w:t>
      </w:r>
    </w:p>
    <w:p>
      <w:pPr>
        <w:widowControl/>
        <w:spacing w:line="580" w:lineRule="atLeast"/>
        <w:ind w:firstLine="640"/>
        <w:rPr>
          <w:rFonts w:hint="eastAsia" w:ascii="仿宋_GB2312" w:hAnsi="Calibri" w:eastAsia="仿宋_GB2312" w:cs="Arial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Arial"/>
          <w:color w:val="333333"/>
          <w:kern w:val="0"/>
          <w:sz w:val="32"/>
          <w:szCs w:val="32"/>
        </w:rPr>
        <w:t>请考生密切关注我市最新防疫要求</w:t>
      </w:r>
      <w:r>
        <w:rPr>
          <w:rFonts w:hint="eastAsia" w:ascii="仿宋_GB2312" w:hAnsi="Calibri" w:eastAsia="仿宋_GB2312" w:cs="Arial"/>
          <w:color w:val="333333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Calibri" w:eastAsia="仿宋_GB2312" w:cs="Arial"/>
          <w:color w:val="333333"/>
          <w:kern w:val="0"/>
          <w:sz w:val="32"/>
          <w:szCs w:val="32"/>
        </w:rPr>
        <w:t>并严格按要求执行。</w:t>
      </w:r>
    </w:p>
    <w:p>
      <w:pPr>
        <w:spacing w:line="620" w:lineRule="exact"/>
        <w:rPr>
          <w:szCs w:val="32"/>
        </w:rPr>
      </w:pPr>
    </w:p>
    <w:p>
      <w:pPr>
        <w:spacing w:line="620" w:lineRule="exact"/>
        <w:rPr>
          <w:szCs w:val="32"/>
        </w:rPr>
      </w:pPr>
    </w:p>
    <w:p>
      <w:pPr>
        <w:spacing w:line="620" w:lineRule="exact"/>
        <w:rPr>
          <w:szCs w:val="32"/>
        </w:rPr>
      </w:pPr>
    </w:p>
    <w:p>
      <w:pPr>
        <w:ind w:firstLine="3504" w:firstLineChars="1095"/>
        <w:jc w:val="right"/>
        <w:rPr>
          <w:szCs w:val="32"/>
          <w:u w:val="single"/>
        </w:rPr>
      </w:pPr>
      <w:r>
        <w:rPr>
          <w:rFonts w:hint="eastAsia" w:ascii="仿宋_GB2312"/>
          <w:szCs w:val="32"/>
        </w:rPr>
        <w:t>遂宁市人力资源和社会保障局</w:t>
      </w:r>
    </w:p>
    <w:p>
      <w:pPr>
        <w:adjustRightInd w:val="0"/>
        <w:snapToGrid w:val="0"/>
        <w:spacing w:line="620" w:lineRule="exact"/>
        <w:ind w:firstLine="640" w:firstLineChars="200"/>
        <w:jc w:val="right"/>
      </w:pPr>
      <w:r>
        <w:rPr>
          <w:szCs w:val="32"/>
        </w:rPr>
        <w:t>20</w:t>
      </w:r>
      <w:r>
        <w:rPr>
          <w:rFonts w:hint="eastAsia"/>
          <w:szCs w:val="32"/>
          <w:lang w:val="en-US" w:eastAsia="zh-CN"/>
        </w:rPr>
        <w:t>22</w:t>
      </w:r>
      <w:r>
        <w:rPr>
          <w:szCs w:val="32"/>
        </w:rPr>
        <w:t>年</w:t>
      </w:r>
      <w:r>
        <w:rPr>
          <w:rFonts w:hint="eastAsia"/>
          <w:szCs w:val="32"/>
          <w:lang w:val="en-US" w:eastAsia="zh-CN"/>
        </w:rPr>
        <w:t>9</w:t>
      </w:r>
      <w:r>
        <w:rPr>
          <w:szCs w:val="32"/>
        </w:rPr>
        <w:t>月</w:t>
      </w:r>
      <w:r>
        <w:rPr>
          <w:rFonts w:hint="eastAsia"/>
          <w:szCs w:val="32"/>
          <w:lang w:val="en-US" w:eastAsia="zh-CN"/>
        </w:rPr>
        <w:t>14</w:t>
      </w:r>
      <w:r>
        <w:rPr>
          <w:szCs w:val="32"/>
        </w:rPr>
        <w:t>日</w:t>
      </w:r>
    </w:p>
    <w:sectPr>
      <w:pgSz w:w="11906" w:h="16838"/>
      <w:pgMar w:top="1701" w:right="1418" w:bottom="1701" w:left="1418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2NWE1MzdiNDkyYWU0N2VhNGUxY2MwOGQ5Nzg3ZDYifQ=="/>
  </w:docVars>
  <w:rsids>
    <w:rsidRoot w:val="005310BD"/>
    <w:rsid w:val="00173D6A"/>
    <w:rsid w:val="002774BE"/>
    <w:rsid w:val="002814DC"/>
    <w:rsid w:val="002B6255"/>
    <w:rsid w:val="0031750C"/>
    <w:rsid w:val="00353234"/>
    <w:rsid w:val="00371188"/>
    <w:rsid w:val="004108A5"/>
    <w:rsid w:val="00443B89"/>
    <w:rsid w:val="004449F3"/>
    <w:rsid w:val="005310BD"/>
    <w:rsid w:val="00580E0E"/>
    <w:rsid w:val="0059667C"/>
    <w:rsid w:val="005A6870"/>
    <w:rsid w:val="00606042"/>
    <w:rsid w:val="00615EC6"/>
    <w:rsid w:val="00694286"/>
    <w:rsid w:val="00700832"/>
    <w:rsid w:val="00720152"/>
    <w:rsid w:val="00722FDF"/>
    <w:rsid w:val="0077469B"/>
    <w:rsid w:val="007B77EE"/>
    <w:rsid w:val="0081216A"/>
    <w:rsid w:val="008C1BF7"/>
    <w:rsid w:val="008C43C3"/>
    <w:rsid w:val="008E32E4"/>
    <w:rsid w:val="00902C16"/>
    <w:rsid w:val="009138E6"/>
    <w:rsid w:val="00953526"/>
    <w:rsid w:val="009E79E3"/>
    <w:rsid w:val="00A81F3A"/>
    <w:rsid w:val="00AA07E8"/>
    <w:rsid w:val="00AE5F2E"/>
    <w:rsid w:val="00B35783"/>
    <w:rsid w:val="00B5014E"/>
    <w:rsid w:val="00BA5854"/>
    <w:rsid w:val="00BE7077"/>
    <w:rsid w:val="00C148DB"/>
    <w:rsid w:val="00C239A5"/>
    <w:rsid w:val="00C31724"/>
    <w:rsid w:val="00C36311"/>
    <w:rsid w:val="00CA69E9"/>
    <w:rsid w:val="00CD7FFB"/>
    <w:rsid w:val="00D003CA"/>
    <w:rsid w:val="00D838D5"/>
    <w:rsid w:val="00DC6469"/>
    <w:rsid w:val="00E95909"/>
    <w:rsid w:val="00EA0D97"/>
    <w:rsid w:val="00ED36BE"/>
    <w:rsid w:val="00EF3C11"/>
    <w:rsid w:val="00FE3251"/>
    <w:rsid w:val="01FF14EF"/>
    <w:rsid w:val="03170784"/>
    <w:rsid w:val="0734445E"/>
    <w:rsid w:val="07872434"/>
    <w:rsid w:val="0E2B30B8"/>
    <w:rsid w:val="0FFD760B"/>
    <w:rsid w:val="11511160"/>
    <w:rsid w:val="123E300F"/>
    <w:rsid w:val="130C6140"/>
    <w:rsid w:val="15CC6DB4"/>
    <w:rsid w:val="16AD3796"/>
    <w:rsid w:val="189710B9"/>
    <w:rsid w:val="1D9F221E"/>
    <w:rsid w:val="20CC14BD"/>
    <w:rsid w:val="248114CB"/>
    <w:rsid w:val="26B5228D"/>
    <w:rsid w:val="26B93A68"/>
    <w:rsid w:val="27341B83"/>
    <w:rsid w:val="28CC6BC9"/>
    <w:rsid w:val="2D012636"/>
    <w:rsid w:val="2E6E384B"/>
    <w:rsid w:val="310745BB"/>
    <w:rsid w:val="34473024"/>
    <w:rsid w:val="3577272C"/>
    <w:rsid w:val="36DB0ABD"/>
    <w:rsid w:val="38D919F4"/>
    <w:rsid w:val="3947317F"/>
    <w:rsid w:val="3C7E4439"/>
    <w:rsid w:val="3FE12CC1"/>
    <w:rsid w:val="3FFA29C3"/>
    <w:rsid w:val="47190F4C"/>
    <w:rsid w:val="475B2B6C"/>
    <w:rsid w:val="4C036099"/>
    <w:rsid w:val="4C213F8C"/>
    <w:rsid w:val="522E2CD6"/>
    <w:rsid w:val="59A34735"/>
    <w:rsid w:val="5B2F7620"/>
    <w:rsid w:val="5E7B02B8"/>
    <w:rsid w:val="65AB7DEE"/>
    <w:rsid w:val="690233CD"/>
    <w:rsid w:val="6E1C6ABC"/>
    <w:rsid w:val="70D36C3D"/>
    <w:rsid w:val="71557768"/>
    <w:rsid w:val="718D162E"/>
    <w:rsid w:val="7497042E"/>
    <w:rsid w:val="75D24256"/>
    <w:rsid w:val="7BA10E7A"/>
    <w:rsid w:val="7BBA7205"/>
    <w:rsid w:val="7D8A4F4A"/>
    <w:rsid w:val="7E18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qFormat="1" w:unhideWhenUsed="0" w:uiPriority="0" w:semiHidden="0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99"/>
    <w:pPr>
      <w:widowControl w:val="0"/>
      <w:autoSpaceDE w:val="0"/>
      <w:autoSpaceDN w:val="0"/>
      <w:jc w:val="both"/>
    </w:pPr>
    <w:rPr>
      <w:rFonts w:ascii="Calibri" w:hAnsi="Calibri" w:eastAsia="仿宋_GB2312" w:cs="宋体"/>
      <w:color w:val="000000"/>
      <w:kern w:val="2"/>
      <w:sz w:val="24"/>
      <w:szCs w:val="24"/>
      <w:lang w:val="en-US" w:eastAsia="zh-CN" w:bidi="ar-SA"/>
    </w:rPr>
  </w:style>
  <w:style w:type="paragraph" w:customStyle="1" w:styleId="3">
    <w:name w:val="常用样式（方正仿宋简）"/>
    <w:basedOn w:val="1"/>
    <w:next w:val="4"/>
    <w:qFormat/>
    <w:uiPriority w:val="0"/>
    <w:pPr>
      <w:spacing w:line="560" w:lineRule="exact"/>
      <w:ind w:firstLine="200" w:firstLineChars="200"/>
    </w:pPr>
    <w:rPr>
      <w:rFonts w:ascii="Times New Roman" w:hAnsi="Times New Roman" w:eastAsia="方正仿宋简体"/>
      <w:sz w:val="32"/>
    </w:rPr>
  </w:style>
  <w:style w:type="paragraph" w:styleId="4">
    <w:name w:val="index 6"/>
    <w:basedOn w:val="1"/>
    <w:next w:val="1"/>
    <w:qFormat/>
    <w:uiPriority w:val="0"/>
    <w:pPr>
      <w:ind w:left="2100"/>
    </w:p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1635</Words>
  <Characters>1662</Characters>
  <Lines>7</Lines>
  <Paragraphs>1</Paragraphs>
  <TotalTime>10</TotalTime>
  <ScaleCrop>false</ScaleCrop>
  <LinksUpToDate>false</LinksUpToDate>
  <CharactersWithSpaces>1664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2020-06-30T06:51:00Z</dcterms:created>
  <dc:creator>DELL</dc:creator>
  <cp:lastModifiedBy>杨洋</cp:lastModifiedBy>
  <cp:lastPrinted>2022-02-15T09:33:00Z</cp:lastPrinted>
  <dcterms:modified xsi:type="dcterms:W3CDTF">2022-09-14T01:55:11Z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83D68CD8F6404B7C805C4538CF8ADFF8</vt:lpwstr>
  </property>
</Properties>
</file>