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80" w:lineRule="exact"/>
        <w:ind w:left="0" w:leftChars="0" w:firstLine="0" w:firstLineChars="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丰城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  <w:t>农村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  <w:t>进城考试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疫情防控告知书</w:t>
      </w:r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为做好2022年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丰城市农村学校选调教师进城考试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工作，现将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期间疫情防控有关事项告知如下：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参加选调进城考试的教师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应主动了解和遵守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丰城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市疫情防控相关规定，加强防疫知识学习，保持良好的个人防护意识和卫生习惯。合理安排出行和食宿，主动减少外出和不必要的聚集、人员接触，避免跨区域流动，不前往中高风险地区和有本土疫情的县（市、区），勤洗手，公共场所佩戴口罩，在各种场所保持一定的社交距离,加强自我健康管理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参加选调进城考试的教师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务必在考前或入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前通过微信、支付宝等渠道和“赣服通”平台申领“赣通码”，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异地返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丰参加选调进城考试的教师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应提前填报“赣通码”内入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（返乡）登记信息。所有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参加选调进城考试的教师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均需提供考前48小时内核酸检测阴性证明，填写《2022年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丰城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农村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选调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考试疫情防控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承诺书》并签名，自备一次性医用口罩或一次性医用外科口罩及以上防护等级口罩（禁止佩戴带有呼吸阀口罩）。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境外、省外来（返）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参加选调进城考试的教师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应根据疫情防控要求，合理安排行程。境外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参加选调进城考试的教师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应至少提前10天抵达境内，有中高风险地区旅居史人员提前7天入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低风险区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旅居史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人员提前3天入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；省外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返丰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参加选调进城考试的教师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密切关注居住地及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丰城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市疫情防控政策，根据防控政策要求合理安排入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时间。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1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天起，所有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参加选调进城考试的教师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每日自行测量体温，做好健康监测。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1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除核验身份时须按要求摘戴口罩外，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参加选调进城考试的教师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进出考点、考场和考试期间应当全程佩戴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口罩。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1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参加选调进城考试的教师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有以下情形之一，不得参加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不能提供“健康码”绿码和“通信大数据行程卡”绿码的；2.未按要求提供核酸检测阴性报告的；3.未完整填写或无本人签名的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《2022年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丰城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农村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选调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进城考试疫情防控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承诺书》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的；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4.正处于隔离治疗期的确诊病例、无症状感染者，隔离期未满的密切接触者、密切接触者的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密切接触者，以及其他正处于集中隔离、居家隔离的；5.考前10天内有境外旅居史或考前7天内有国内中高风险地区旅居史的；6.近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天内有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国内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低风险区（中、高风险区所在县（市、区、旗）的其他地区），且返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后未完成“3天2检”的；7.健康码为红码的;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.健康码黄码、现场测量体温异常、或者其他情形，经疾控机构和医疗机构等逐一专业评估，综合研判不宜参加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的。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1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参加选调进城考试的教师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凡有虚假或不实承诺，隐瞒病史、旅居史、接触史，自行服药隐瞒症状，瞒报、漏报健康情况，逃避防疫措施的，一经发现，一律不得参加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，造成新冠肺炎疫情或其他传染病传播、流行，以及其他不良影响和后果的，将依法依规追究相关责任。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1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期间，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参加选调进城考试的教师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如出现发热、干咳、乏力、鼻塞、流涕、咽痛、嗅（味）觉减退、腹泻等症状，应立即向监考人员报告，按照防疫相关程序处置。经评估后具备继续完成考试条件的，转移至备用隔离考场参考；不具备继续完成考试条件的，应及时送医就诊。身体出现上述异常状况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应于考试结束当天，进行一次核酸检测。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1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结束后，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参加选调进城考试的教师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应服从考点工作人员管理，不得在考点内滞留。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1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此次考试疫情防控举措将根据疫情形势及国家、我省和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丰城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市疫情防控总体部署和要求适时调整。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参加选调进城考试的教师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应持续关注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“江西疾控”微信公众号发布的新冠肺炎疫情风险提示和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丰城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市卫健、人社、教育等部门相关公告信息，严格执行相关疫情防控要求。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1"/>
        <w:textAlignment w:val="auto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参加选调进城考试的教师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，考后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天内应进行自我健康监测，若出现异常情况应第一时间报告所在社区或单位。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2146A"/>
    <w:multiLevelType w:val="singleLevel"/>
    <w:tmpl w:val="58D214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NWQxNTU1ODhmMmY5MjQ5ODQwZmVhMDY1ZWQ2Y2MifQ=="/>
  </w:docVars>
  <w:rsids>
    <w:rsidRoot w:val="13BD4ACE"/>
    <w:rsid w:val="084A33AE"/>
    <w:rsid w:val="13B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_1a9361cb-2a8e-4058-ba73-2cfff269657c"/>
    <w:basedOn w:val="1"/>
    <w:next w:val="1"/>
    <w:qFormat/>
    <w:uiPriority w:val="0"/>
    <w:pPr>
      <w:spacing w:before="120"/>
    </w:pPr>
    <w:rPr>
      <w:rFonts w:ascii="Cambria" w:hAnsi="Cambria" w:eastAsia="宋体"/>
      <w:sz w:val="24"/>
      <w:szCs w:val="2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First Indent 2"/>
    <w:basedOn w:val="3"/>
    <w:next w:val="1"/>
    <w:qFormat/>
    <w:uiPriority w:val="99"/>
    <w:pPr>
      <w:ind w:left="420" w:leftChars="200" w:firstLine="21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1444</Words>
  <Characters>1468</Characters>
  <Lines>0</Lines>
  <Paragraphs>0</Paragraphs>
  <TotalTime>0</TotalTime>
  <ScaleCrop>false</ScaleCrop>
  <LinksUpToDate>false</LinksUpToDate>
  <CharactersWithSpaces>1469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2022-08-05T01:20:00Z</dcterms:created>
  <dc:creator>蔡琨</dc:creator>
  <cp:lastModifiedBy>蔡琨</cp:lastModifiedBy>
  <dcterms:modified xsi:type="dcterms:W3CDTF">2022-08-05T01:21:35Z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25C858ACD9A5418883763BEC2B01879C</vt:lpwstr>
  </property>
</Properties>
</file>